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8" w:type="dxa"/>
        <w:tblLayout w:type="fixed"/>
        <w:tblLook w:val="0000"/>
      </w:tblPr>
      <w:tblGrid>
        <w:gridCol w:w="4605"/>
        <w:gridCol w:w="4800"/>
      </w:tblGrid>
      <w:tr w:rsidR="00D15504" w:rsidTr="00161436">
        <w:tc>
          <w:tcPr>
            <w:tcW w:w="4605" w:type="dxa"/>
            <w:shd w:val="clear" w:color="auto" w:fill="auto"/>
          </w:tcPr>
          <w:p w:rsidR="00D15504" w:rsidRDefault="00D15504" w:rsidP="00161436">
            <w:pPr>
              <w:spacing w:after="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D15504" w:rsidRDefault="00D15504" w:rsidP="00161436">
            <w:pPr>
              <w:spacing w:after="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МАРИ-ТУРЕК</w:t>
            </w:r>
          </w:p>
          <w:p w:rsidR="00D15504" w:rsidRDefault="00D15504" w:rsidP="00161436">
            <w:pPr>
              <w:spacing w:after="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</w:p>
          <w:p w:rsidR="00D15504" w:rsidRDefault="00D15504" w:rsidP="00161436">
            <w:pPr>
              <w:spacing w:after="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КАРЛЫГАН ЯЛ</w:t>
            </w:r>
          </w:p>
          <w:p w:rsidR="00D15504" w:rsidRDefault="00D15504" w:rsidP="00161436">
            <w:pPr>
              <w:spacing w:after="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D15504" w:rsidRDefault="00D15504" w:rsidP="00161436">
            <w:pPr>
              <w:spacing w:after="0" w:line="100" w:lineRule="atLeast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D15504" w:rsidRDefault="00D15504" w:rsidP="00161436">
            <w:pPr>
              <w:spacing w:after="0"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5504" w:rsidRDefault="00D15504" w:rsidP="00161436">
            <w:pPr>
              <w:spacing w:after="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800" w:type="dxa"/>
            <w:shd w:val="clear" w:color="auto" w:fill="auto"/>
          </w:tcPr>
          <w:p w:rsidR="00D15504" w:rsidRDefault="00D15504" w:rsidP="00161436">
            <w:pPr>
              <w:spacing w:after="0"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КАРЛЫГАНСКАЯ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  <w:t>СЕЛЬСКАЯ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  <w:t>АДМИНИСТРАЦИЯ</w:t>
            </w:r>
          </w:p>
          <w:p w:rsidR="00D15504" w:rsidRDefault="00D15504" w:rsidP="00161436">
            <w:pPr>
              <w:spacing w:after="0"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МАРИ-ТУРЕКСКОГО  </w:t>
            </w:r>
          </w:p>
          <w:p w:rsidR="00D15504" w:rsidRDefault="00D15504" w:rsidP="00161436">
            <w:pPr>
              <w:spacing w:after="0"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МУНИЦИПАЛЬНОГО РАЙОНА</w:t>
            </w:r>
          </w:p>
          <w:p w:rsidR="00D15504" w:rsidRDefault="00D15504" w:rsidP="00161436">
            <w:pPr>
              <w:spacing w:after="0"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РЕСПУБЛИКИ МАРИЙ ЭЛ</w:t>
            </w:r>
          </w:p>
          <w:p w:rsidR="00D15504" w:rsidRDefault="00D15504" w:rsidP="00161436">
            <w:pPr>
              <w:spacing w:after="0"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5504" w:rsidRDefault="00D15504" w:rsidP="00161436">
            <w:pPr>
              <w:spacing w:after="0" w:line="100" w:lineRule="atLeast"/>
              <w:ind w:firstLine="38"/>
              <w:jc w:val="center"/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D15504" w:rsidRDefault="00D15504" w:rsidP="00D15504">
      <w:pPr>
        <w:spacing w:after="120" w:line="100" w:lineRule="atLeast"/>
        <w:jc w:val="center"/>
      </w:pPr>
    </w:p>
    <w:p w:rsidR="006C6F15" w:rsidRDefault="006C6F15" w:rsidP="00D15504">
      <w:pPr>
        <w:spacing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15" w:rsidRDefault="006C6F15" w:rsidP="00D15504">
      <w:pPr>
        <w:spacing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04" w:rsidRDefault="00D15504" w:rsidP="00D15504">
      <w:pPr>
        <w:spacing w:after="12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C6F15">
        <w:rPr>
          <w:rFonts w:ascii="Times New Roman" w:hAnsi="Times New Roman" w:cs="Times New Roman"/>
          <w:b/>
          <w:sz w:val="28"/>
          <w:szCs w:val="28"/>
        </w:rPr>
        <w:t>26 июл</w:t>
      </w:r>
      <w:r>
        <w:rPr>
          <w:rFonts w:ascii="Times New Roman" w:hAnsi="Times New Roman" w:cs="Times New Roman"/>
          <w:b/>
          <w:sz w:val="28"/>
          <w:szCs w:val="28"/>
        </w:rPr>
        <w:t xml:space="preserve">я  2022 года  № </w:t>
      </w:r>
      <w:r w:rsidR="006C6F15">
        <w:rPr>
          <w:rFonts w:ascii="Times New Roman" w:hAnsi="Times New Roman" w:cs="Times New Roman"/>
          <w:b/>
          <w:sz w:val="28"/>
          <w:szCs w:val="28"/>
        </w:rPr>
        <w:t>54</w:t>
      </w:r>
    </w:p>
    <w:p w:rsidR="00D15504" w:rsidRDefault="00D15504" w:rsidP="00637CE5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5504" w:rsidRDefault="00D15504" w:rsidP="00637CE5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CE5" w:rsidRPr="00185E51" w:rsidRDefault="008A06BB" w:rsidP="00637CE5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AC1651" w:rsidRPr="00185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и размеров </w:t>
      </w:r>
      <w:r w:rsidR="00412CF0" w:rsidRPr="00185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возмещения расходов, связанных со служебными командировками</w:t>
      </w:r>
    </w:p>
    <w:p w:rsidR="008A06BB" w:rsidRPr="00185E51" w:rsidRDefault="00412CF0" w:rsidP="00637CE5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B7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Карлыганской</w:t>
      </w:r>
      <w:proofErr w:type="spellEnd"/>
      <w:r w:rsidR="00B7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5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сельской администрации </w:t>
      </w:r>
    </w:p>
    <w:p w:rsidR="008A06BB" w:rsidRDefault="008A06BB" w:rsidP="004E28A9">
      <w:pPr>
        <w:spacing w:after="0" w:line="280" w:lineRule="atLeast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637CE5" w:rsidRDefault="00637CE5" w:rsidP="004E28A9">
      <w:pPr>
        <w:spacing w:after="0" w:line="280" w:lineRule="atLeast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637CE5" w:rsidRPr="008A06BB" w:rsidRDefault="00637CE5" w:rsidP="004E28A9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637CE5" w:rsidRDefault="008A06BB" w:rsidP="008A06BB">
      <w:pPr>
        <w:spacing w:after="0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7C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Федерации, </w:t>
      </w:r>
      <w:r w:rsidRPr="00637C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proofErr w:type="spellStart"/>
      <w:r w:rsidR="00B77C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Карлыганского</w:t>
      </w:r>
      <w:proofErr w:type="spellEnd"/>
      <w:r w:rsidR="00637CE5" w:rsidRPr="00637C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</w:t>
      </w:r>
      <w:r w:rsidR="00B77C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B77C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Мари-Турекского</w:t>
      </w:r>
      <w:proofErr w:type="spellEnd"/>
      <w:r w:rsidR="00B77C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  <w:r w:rsidR="008033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Республики Марий Эл</w:t>
      </w:r>
      <w:r w:rsidR="00637CE5" w:rsidRPr="00637C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="00B77C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Карлыганская</w:t>
      </w:r>
      <w:proofErr w:type="spellEnd"/>
      <w:r w:rsidR="00B77C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37C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сельская администраци</w:t>
      </w:r>
      <w:r w:rsidR="00637CE5" w:rsidRPr="00637C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</w:t>
      </w:r>
      <w:r w:rsidR="00DC4254" w:rsidRPr="00637C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="00DC4254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</w:t>
      </w:r>
      <w:proofErr w:type="spellEnd"/>
      <w:proofErr w:type="gramEnd"/>
      <w:r w:rsidR="00637CE5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="00637CE5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r w:rsidR="00637CE5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</w:t>
      </w:r>
      <w:r w:rsidR="00637CE5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="00637CE5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DC4254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</w:t>
      </w:r>
      <w:proofErr w:type="spellEnd"/>
      <w:r w:rsidR="00637CE5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="00637CE5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</w:t>
      </w:r>
      <w:r w:rsidR="00637CE5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</w:t>
      </w:r>
      <w:r w:rsidR="00637CE5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</w:t>
      </w:r>
      <w:r w:rsidR="00637CE5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r w:rsidR="00637CE5"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906F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</w:t>
      </w:r>
      <w:r w:rsidRPr="00906FB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8A06BB" w:rsidRPr="00637CE5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E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 </w:t>
      </w:r>
      <w:r w:rsidR="00A05D7E" w:rsidRPr="0063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размеры </w:t>
      </w:r>
      <w:r w:rsidR="00412CF0" w:rsidRPr="0063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proofErr w:type="spellStart"/>
      <w:r w:rsidR="00B7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Карлыганской</w:t>
      </w:r>
      <w:proofErr w:type="spellEnd"/>
      <w:r w:rsidR="0063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администрации.</w:t>
      </w:r>
    </w:p>
    <w:p w:rsidR="00B77CFF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 постановления администрации муниципального образования «</w:t>
      </w:r>
      <w:proofErr w:type="spellStart"/>
      <w:r w:rsidR="00B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Карлыганское</w:t>
      </w:r>
      <w:proofErr w:type="spellEnd"/>
      <w:r w:rsidR="00B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поселение»:</w:t>
      </w:r>
    </w:p>
    <w:p w:rsidR="00B77CFF" w:rsidRDefault="00B77CFF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21.10.2011 года №103 «Об утверждении Положения о размерах расходов, связанных с командировками работников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Карлыганское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поселение»;</w:t>
      </w:r>
    </w:p>
    <w:p w:rsidR="00B77CFF" w:rsidRDefault="00B77CFF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11.03.2013 года №25 «О внесении изменений в Положение о размерах расходов, связанных с командировкой работников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Карлыганское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p w:rsidR="008A06BB" w:rsidRPr="00637CE5" w:rsidRDefault="00B77CFF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06BB" w:rsidRPr="0063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8A06BB" w:rsidRPr="00637CE5" w:rsidRDefault="008A06BB" w:rsidP="008A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6BB" w:rsidRPr="00637CE5" w:rsidRDefault="008A06BB" w:rsidP="008A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8A9" w:rsidRPr="00637CE5" w:rsidRDefault="004E28A9" w:rsidP="008A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CFF" w:rsidRDefault="00185E51" w:rsidP="0018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41">
        <w:rPr>
          <w:rFonts w:ascii="Times New Roman" w:hAnsi="Times New Roman" w:cs="Times New Roman"/>
          <w:sz w:val="28"/>
          <w:szCs w:val="28"/>
        </w:rPr>
        <w:t>Глав</w:t>
      </w:r>
      <w:r w:rsidR="00906FBC">
        <w:rPr>
          <w:rFonts w:ascii="Times New Roman" w:hAnsi="Times New Roman" w:cs="Times New Roman"/>
          <w:sz w:val="28"/>
          <w:szCs w:val="28"/>
        </w:rPr>
        <w:t>а</w:t>
      </w:r>
      <w:r w:rsidRPr="009B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CFF">
        <w:rPr>
          <w:rFonts w:ascii="Times New Roman" w:hAnsi="Times New Roman" w:cs="Times New Roman"/>
          <w:sz w:val="28"/>
          <w:szCs w:val="28"/>
        </w:rPr>
        <w:t>Карлыганской</w:t>
      </w:r>
      <w:proofErr w:type="spellEnd"/>
    </w:p>
    <w:p w:rsidR="00185E51" w:rsidRPr="009B6A41" w:rsidRDefault="00185E51" w:rsidP="00185E5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B6A41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B77C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06FBC">
        <w:rPr>
          <w:rFonts w:ascii="Times New Roman" w:hAnsi="Times New Roman" w:cs="Times New Roman"/>
          <w:sz w:val="28"/>
          <w:szCs w:val="28"/>
        </w:rPr>
        <w:t>Б.В.Иванов</w:t>
      </w:r>
    </w:p>
    <w:p w:rsidR="008A06BB" w:rsidRPr="005B046E" w:rsidRDefault="005B046E" w:rsidP="005B046E">
      <w:pPr>
        <w:spacing w:after="0" w:line="280" w:lineRule="atLeas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  <w:r w:rsidR="008A06BB" w:rsidRPr="005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Pr="005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5B046E" w:rsidRPr="005B046E" w:rsidRDefault="005B046E" w:rsidP="005B046E">
      <w:pPr>
        <w:spacing w:after="0" w:line="280" w:lineRule="atLeas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proofErr w:type="spellStart"/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Карлыганской</w:t>
      </w:r>
      <w:proofErr w:type="spellEnd"/>
    </w:p>
    <w:p w:rsidR="008A06BB" w:rsidRPr="005B046E" w:rsidRDefault="005B046E" w:rsidP="005B046E">
      <w:pPr>
        <w:spacing w:after="0" w:line="280" w:lineRule="atLeas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</w:t>
      </w:r>
      <w:r w:rsidR="008A06BB" w:rsidRPr="005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8A06BB" w:rsidRPr="005B046E" w:rsidRDefault="00482FED" w:rsidP="005B046E">
      <w:pPr>
        <w:spacing w:after="0" w:line="280" w:lineRule="atLeast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6FB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6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906FB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2022 года № 54</w:t>
      </w:r>
    </w:p>
    <w:p w:rsidR="008A06BB" w:rsidRPr="00637CE5" w:rsidRDefault="008A06BB" w:rsidP="005B046E">
      <w:pPr>
        <w:spacing w:after="0" w:line="28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6BB" w:rsidRDefault="008A06BB" w:rsidP="00412CF0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7CE5" w:rsidRPr="008A06BB" w:rsidRDefault="00637CE5" w:rsidP="00412CF0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Поряд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ок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и размер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ы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возмещения расходов, связанных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B77CFF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Карлыганской</w:t>
      </w:r>
      <w:proofErr w:type="spellEnd"/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 </w:t>
      </w:r>
    </w:p>
    <w:p w:rsidR="00637CE5" w:rsidRPr="008A06BB" w:rsidRDefault="00637CE5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041217" w:rsidRDefault="008A06BB" w:rsidP="003101AC">
      <w:pPr>
        <w:pStyle w:val="a4"/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bookmarkStart w:id="0" w:name="_GoBack"/>
      <w:r w:rsidR="00412CF0" w:rsidRPr="00041217">
        <w:rPr>
          <w:rFonts w:ascii="PT Astra Serif" w:hAnsi="PT Astra Serif" w:cs="Arial"/>
          <w:color w:val="000000"/>
          <w:sz w:val="28"/>
          <w:szCs w:val="28"/>
        </w:rPr>
        <w:t>Муниципальные служащие, р</w:t>
      </w: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аботники </w:t>
      </w:r>
      <w:bookmarkEnd w:id="0"/>
      <w:proofErr w:type="spellStart"/>
      <w:r w:rsidR="0080330B">
        <w:rPr>
          <w:rFonts w:ascii="PT Astra Serif" w:hAnsi="PT Astra Serif" w:cs="Arial"/>
          <w:color w:val="000000"/>
          <w:sz w:val="28"/>
          <w:szCs w:val="28"/>
        </w:rPr>
        <w:t>Карлыганской</w:t>
      </w:r>
      <w:proofErr w:type="spellEnd"/>
      <w:r w:rsidR="0080330B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041217">
        <w:rPr>
          <w:sz w:val="28"/>
          <w:szCs w:val="28"/>
        </w:rPr>
        <w:t>сельской администрации</w:t>
      </w:r>
      <w:r w:rsidR="00637CE5">
        <w:rPr>
          <w:b/>
          <w:i/>
          <w:color w:val="002060"/>
          <w:sz w:val="28"/>
          <w:szCs w:val="28"/>
        </w:rPr>
        <w:t xml:space="preserve"> </w:t>
      </w:r>
      <w:r w:rsidR="00E70003" w:rsidRPr="00041217">
        <w:rPr>
          <w:sz w:val="28"/>
          <w:szCs w:val="28"/>
        </w:rPr>
        <w:t>(далее - работник</w:t>
      </w:r>
      <w:r w:rsidR="00A241E6" w:rsidRPr="00041217">
        <w:rPr>
          <w:sz w:val="28"/>
          <w:szCs w:val="28"/>
        </w:rPr>
        <w:t>и</w:t>
      </w:r>
      <w:r w:rsidR="00E70003" w:rsidRPr="00041217">
        <w:rPr>
          <w:sz w:val="28"/>
          <w:szCs w:val="28"/>
        </w:rPr>
        <w:t xml:space="preserve"> администрации)</w:t>
      </w:r>
      <w:r w:rsidR="00637CE5">
        <w:rPr>
          <w:sz w:val="28"/>
          <w:szCs w:val="28"/>
        </w:rPr>
        <w:t xml:space="preserve"> </w:t>
      </w:r>
      <w:r w:rsidRPr="00041217">
        <w:rPr>
          <w:rFonts w:ascii="PT Astra Serif" w:hAnsi="PT Astra Serif" w:cs="Arial"/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8A06BB" w:rsidRPr="00041217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</w:t>
      </w:r>
      <w:r w:rsidR="00185E5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</w:t>
      </w:r>
      <w:r w:rsidR="00185E5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организующ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ую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проведение соответствующего мероприятия).</w:t>
      </w:r>
    </w:p>
    <w:p w:rsidR="008A06BB" w:rsidRPr="008A06BB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8A06BB" w:rsidRPr="008A06BB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4. Днем выезда в служебную командировку считается день отправления 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автобуса</w:t>
      </w:r>
      <w:r w:rsidR="000E3EC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185E5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8A06BB" w:rsidRPr="008A06BB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8A06BB" w:rsidRPr="008A06BB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Если</w:t>
      </w:r>
      <w:r w:rsidR="00637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станция, пристань, аэропорт</w:t>
      </w:r>
      <w:r w:rsidR="00637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либо иной </w:t>
      </w:r>
      <w:r w:rsidR="00E70003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пункт отправки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находятся за чертой </w:t>
      </w:r>
      <w:proofErr w:type="spellStart"/>
      <w:r w:rsidR="003101A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Карлыганского</w:t>
      </w:r>
      <w:proofErr w:type="spellEnd"/>
      <w:r w:rsidR="00637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сельского </w:t>
      </w:r>
      <w:r w:rsidR="00656E9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поселения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учитывается время, необходимое для проезда до станции, аэропорта</w:t>
      </w:r>
      <w:r w:rsidR="00637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либо иного пункта отправки. Аналогично определяется день приезда работника администрации к постоянному месту работы.</w:t>
      </w:r>
    </w:p>
    <w:p w:rsidR="008A06BB" w:rsidRPr="008A06BB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Фактический срок пребывания работника администрации в служебной командировке (дата приезда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место командирования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8A06BB" w:rsidRPr="00E70003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 xml:space="preserve">В случае проезда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работника администрации к месту командирования и (или) обратно к постоянному месту работы на служебном транспорте, на</w:t>
      </w:r>
      <w:r w:rsidR="0068446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</w:t>
      </w:r>
      <w:proofErr w:type="gramEnd"/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332C" w:rsidRDefault="008A06BB" w:rsidP="0031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2C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</w:t>
      </w:r>
      <w:r w:rsidR="00684462">
        <w:rPr>
          <w:rFonts w:ascii="Times New Roman" w:hAnsi="Times New Roman" w:cs="Times New Roman"/>
          <w:sz w:val="28"/>
          <w:szCs w:val="28"/>
        </w:rPr>
        <w:t xml:space="preserve">ание гостиничных услуг по месту </w:t>
      </w:r>
      <w:r w:rsidRPr="00C5332C">
        <w:rPr>
          <w:rFonts w:ascii="Times New Roman" w:hAnsi="Times New Roman" w:cs="Times New Roman"/>
          <w:sz w:val="28"/>
          <w:szCs w:val="28"/>
        </w:rPr>
        <w:t>коман</w:t>
      </w:r>
      <w:r w:rsidR="00C5332C" w:rsidRPr="00C5332C">
        <w:rPr>
          <w:rFonts w:ascii="Times New Roman" w:hAnsi="Times New Roman" w:cs="Times New Roman"/>
          <w:sz w:val="28"/>
          <w:szCs w:val="28"/>
        </w:rPr>
        <w:t xml:space="preserve">дирования, содержащим сведения, </w:t>
      </w:r>
      <w:r w:rsidRPr="00C5332C">
        <w:rPr>
          <w:rFonts w:ascii="Times New Roman" w:hAnsi="Times New Roman" w:cs="Times New Roman"/>
          <w:sz w:val="28"/>
          <w:szCs w:val="28"/>
        </w:rPr>
        <w:t>предусмотренные</w:t>
      </w:r>
      <w:r w:rsidR="006844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53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684462">
        <w:t xml:space="preserve"> </w:t>
      </w:r>
      <w:r w:rsidRPr="00C5332C">
        <w:rPr>
          <w:rFonts w:ascii="Times New Roman" w:hAnsi="Times New Roman" w:cs="Times New Roman"/>
          <w:sz w:val="28"/>
          <w:szCs w:val="28"/>
        </w:rPr>
        <w:t xml:space="preserve">предоставления гостиничных услуг в Российской Федерации, утвержденными постановлением Правительства Российской Федерации от 18 ноября 2020 г. </w:t>
      </w:r>
      <w:r w:rsidR="001533C3">
        <w:rPr>
          <w:rFonts w:ascii="Times New Roman" w:hAnsi="Times New Roman" w:cs="Times New Roman"/>
          <w:sz w:val="28"/>
          <w:szCs w:val="28"/>
        </w:rPr>
        <w:t>№</w:t>
      </w:r>
      <w:r w:rsidRPr="00C5332C">
        <w:rPr>
          <w:rFonts w:ascii="Times New Roman" w:hAnsi="Times New Roman" w:cs="Times New Roman"/>
          <w:sz w:val="28"/>
          <w:szCs w:val="28"/>
        </w:rPr>
        <w:t xml:space="preserve"> 1853.</w:t>
      </w:r>
    </w:p>
    <w:p w:rsidR="008A06BB" w:rsidRPr="00C5332C" w:rsidRDefault="008A06BB" w:rsidP="0031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</w:t>
      </w:r>
      <w:proofErr w:type="gramEnd"/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работника администрации к месту командирования (из места служебной командировки).</w:t>
      </w:r>
    </w:p>
    <w:p w:rsidR="002B01E9" w:rsidRPr="00412CF0" w:rsidRDefault="008A06BB" w:rsidP="003101AC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5. При направлении работника администрации в служебную командировку ему гарантируются </w:t>
      </w:r>
      <w:r w:rsidR="002B01E9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сохранение места работы (должности) и среднего заработка, а также возмещение следующих расходов</w:t>
      </w:r>
      <w:r w:rsidR="009F1237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:</w:t>
      </w:r>
    </w:p>
    <w:p w:rsidR="009F1237" w:rsidRPr="00412CF0" w:rsidRDefault="009F1237" w:rsidP="003101AC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проезду;</w:t>
      </w:r>
    </w:p>
    <w:p w:rsidR="009F1237" w:rsidRPr="00412CF0" w:rsidRDefault="009F1237" w:rsidP="003101AC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Б) расходы по найму жилого помещения;</w:t>
      </w:r>
    </w:p>
    <w:p w:rsidR="009F1237" w:rsidRPr="00412CF0" w:rsidRDefault="009F1237" w:rsidP="003101AC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дополнительные расходы, связанные с проживанием вне места постоянного жительства (суточные);</w:t>
      </w:r>
    </w:p>
    <w:p w:rsidR="008A06BB" w:rsidRPr="00412CF0" w:rsidRDefault="009F1237" w:rsidP="003101AC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Г) иные расходы, произведенные работником с разрешения или </w:t>
      </w:r>
      <w:proofErr w:type="gramStart"/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ведома</w:t>
      </w:r>
      <w:proofErr w:type="gramEnd"/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работодателя.</w:t>
      </w:r>
    </w:p>
    <w:p w:rsidR="008A06BB" w:rsidRPr="008A06BB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6.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  <w:proofErr w:type="gramEnd"/>
    </w:p>
    <w:p w:rsidR="008A06BB" w:rsidRPr="008A06BB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8A06BB" w:rsidRPr="008A06BB" w:rsidRDefault="00A9332E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A9332E" w:rsidRDefault="008A06BB" w:rsidP="003101AC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окументами, но не более </w:t>
      </w:r>
      <w:r w:rsidR="00637CE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700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рублей в сутки. </w:t>
      </w:r>
    </w:p>
    <w:p w:rsidR="008A06BB" w:rsidRPr="004376DD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6DD">
        <w:rPr>
          <w:rFonts w:ascii="PT Astra Serif" w:eastAsia="Times New Roman" w:hAnsi="PT Astra Serif" w:cs="Arial"/>
          <w:sz w:val="28"/>
          <w:szCs w:val="28"/>
          <w:lang w:eastAsia="ru-RU"/>
        </w:rPr>
        <w:t>При отсутствии документов</w:t>
      </w:r>
      <w:r w:rsidR="004376DD" w:rsidRPr="004376D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подтверждающих эти расходы, не более 700 </w:t>
      </w:r>
      <w:r w:rsidRPr="004376D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рублей в сутки;</w:t>
      </w:r>
    </w:p>
    <w:p w:rsidR="008A06BB" w:rsidRPr="004376DD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76D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б) расходы на выплату суточных - в размере </w:t>
      </w:r>
      <w:r w:rsidR="004376DD" w:rsidRPr="004376DD">
        <w:rPr>
          <w:rFonts w:ascii="PT Astra Serif" w:eastAsia="Times New Roman" w:hAnsi="PT Astra Serif" w:cs="Arial"/>
          <w:sz w:val="28"/>
          <w:szCs w:val="28"/>
          <w:lang w:eastAsia="ru-RU"/>
        </w:rPr>
        <w:t>не более 700</w:t>
      </w:r>
      <w:r w:rsidRPr="004376D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рублей за каждый день нахождения в служебной командировке;</w:t>
      </w:r>
    </w:p>
    <w:p w:rsidR="008A06BB" w:rsidRPr="008A06BB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8A06BB" w:rsidRPr="008A06BB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железнодорожным транспортом - в плацкартном вагоне любого поезда;</w:t>
      </w:r>
    </w:p>
    <w:p w:rsidR="008A06BB" w:rsidRPr="008A06BB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воздушным транспортом - в салоне экономического класса.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наличии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подтверждающих документов).</w:t>
      </w:r>
    </w:p>
    <w:p w:rsidR="008A06BB" w:rsidRPr="008A06BB" w:rsidRDefault="00A9332E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A06BB" w:rsidRPr="008A06BB" w:rsidRDefault="00A9332E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9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8A06BB" w:rsidRPr="008A06BB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 xml:space="preserve"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</w:t>
      </w:r>
      <w:r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D01D3D" w:rsidRPr="00412CF0" w:rsidRDefault="008A06BB" w:rsidP="00310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32E"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</w:t>
      </w:r>
      <w:r w:rsidR="00412D13" w:rsidRPr="00412C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4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при представлении подтверждающих документов в </w:t>
      </w:r>
      <w:proofErr w:type="spellStart"/>
      <w:r w:rsidR="00261E8E">
        <w:rPr>
          <w:rFonts w:ascii="Times New Roman" w:hAnsi="Times New Roman" w:cs="Times New Roman"/>
          <w:color w:val="000000"/>
          <w:sz w:val="28"/>
          <w:szCs w:val="28"/>
        </w:rPr>
        <w:t>Карлыганскую</w:t>
      </w:r>
      <w:proofErr w:type="spellEnd"/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администрацию</w:t>
      </w:r>
      <w:r w:rsidR="004376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6BB" w:rsidRPr="008A06BB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65445B" w:rsidRPr="009B653D" w:rsidRDefault="008A06BB" w:rsidP="00310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="004376DD"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из служебной командировки работник </w:t>
      </w:r>
      <w:r w:rsidR="008366BB"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в течение </w:t>
      </w:r>
      <w:r w:rsidR="009B653D" w:rsidRPr="00437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рабочих</w:t>
      </w:r>
      <w:r w:rsidRPr="0043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в </w:t>
      </w:r>
      <w:proofErr w:type="spellStart"/>
      <w:r w:rsidR="00261E8E">
        <w:rPr>
          <w:rFonts w:ascii="Times New Roman" w:hAnsi="Times New Roman" w:cs="Times New Roman"/>
          <w:sz w:val="28"/>
          <w:szCs w:val="28"/>
        </w:rPr>
        <w:t>Карлыганскую</w:t>
      </w:r>
      <w:proofErr w:type="spellEnd"/>
      <w:r w:rsidR="004376DD">
        <w:rPr>
          <w:rFonts w:ascii="Times New Roman" w:hAnsi="Times New Roman" w:cs="Times New Roman"/>
          <w:sz w:val="28"/>
          <w:szCs w:val="28"/>
        </w:rPr>
        <w:t xml:space="preserve"> </w:t>
      </w:r>
      <w:r w:rsidR="008366BB" w:rsidRPr="00E42BE7">
        <w:rPr>
          <w:rFonts w:ascii="Times New Roman" w:hAnsi="Times New Roman" w:cs="Times New Roman"/>
          <w:sz w:val="28"/>
          <w:szCs w:val="28"/>
        </w:rPr>
        <w:t>сельскую администрацию</w:t>
      </w:r>
      <w:r w:rsidR="004376DD">
        <w:rPr>
          <w:rFonts w:ascii="Times New Roman" w:hAnsi="Times New Roman" w:cs="Times New Roman"/>
          <w:sz w:val="28"/>
          <w:szCs w:val="28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авансовый отчет об израсходованных в связи со служебной командировкой суммах</w:t>
      </w:r>
      <w:r w:rsidR="00906FB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 произвести окончательный расчет по выданному ему перед отъездом в командировку денежному авансу на командировочные расходы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</w:t>
      </w:r>
    </w:p>
    <w:p w:rsidR="008A06BB" w:rsidRPr="008A06BB" w:rsidRDefault="008A06BB" w:rsidP="00310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6304A2" w:rsidRPr="00AC1651" w:rsidRDefault="008A06BB" w:rsidP="003101AC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08086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Расходы, связанные с нахождением в служебных командировках, установленные настоящим 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возмещаются за счет средств, предусмотренных в бюджете </w:t>
      </w:r>
      <w:proofErr w:type="spellStart"/>
      <w:r w:rsidR="00261E8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Карлыганского</w:t>
      </w:r>
      <w:proofErr w:type="spellEnd"/>
      <w:r w:rsidR="008366BB" w:rsidRP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сельского поселения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 содержание органа местного самоуправления при представлении подтверждающих документов.</w:t>
      </w:r>
    </w:p>
    <w:sectPr w:rsidR="006304A2" w:rsidRPr="00AC1651" w:rsidSect="003101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68" w:rsidRDefault="00721068" w:rsidP="002B01E9">
      <w:pPr>
        <w:spacing w:after="0" w:line="240" w:lineRule="auto"/>
      </w:pPr>
      <w:r>
        <w:separator/>
      </w:r>
    </w:p>
  </w:endnote>
  <w:endnote w:type="continuationSeparator" w:id="0">
    <w:p w:rsidR="00721068" w:rsidRDefault="00721068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68" w:rsidRDefault="00721068" w:rsidP="002B01E9">
      <w:pPr>
        <w:spacing w:after="0" w:line="240" w:lineRule="auto"/>
      </w:pPr>
      <w:r>
        <w:separator/>
      </w:r>
    </w:p>
  </w:footnote>
  <w:footnote w:type="continuationSeparator" w:id="0">
    <w:p w:rsidR="00721068" w:rsidRDefault="00721068" w:rsidP="002B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D82"/>
    <w:rsid w:val="00041217"/>
    <w:rsid w:val="00057B6A"/>
    <w:rsid w:val="000670E4"/>
    <w:rsid w:val="00080861"/>
    <w:rsid w:val="000E3EC8"/>
    <w:rsid w:val="001533C3"/>
    <w:rsid w:val="00155C64"/>
    <w:rsid w:val="001656CE"/>
    <w:rsid w:val="00184B61"/>
    <w:rsid w:val="00185E51"/>
    <w:rsid w:val="001A36F2"/>
    <w:rsid w:val="001B1D82"/>
    <w:rsid w:val="001D353F"/>
    <w:rsid w:val="00237CCB"/>
    <w:rsid w:val="00261E8E"/>
    <w:rsid w:val="00272AF4"/>
    <w:rsid w:val="002B01E9"/>
    <w:rsid w:val="003101AC"/>
    <w:rsid w:val="00342356"/>
    <w:rsid w:val="00395F99"/>
    <w:rsid w:val="003D0126"/>
    <w:rsid w:val="00412CF0"/>
    <w:rsid w:val="00412D13"/>
    <w:rsid w:val="004376DD"/>
    <w:rsid w:val="0045651E"/>
    <w:rsid w:val="00482FED"/>
    <w:rsid w:val="0049511E"/>
    <w:rsid w:val="004E28A9"/>
    <w:rsid w:val="00544C0D"/>
    <w:rsid w:val="005A1219"/>
    <w:rsid w:val="005B046E"/>
    <w:rsid w:val="006304A2"/>
    <w:rsid w:val="00637CE5"/>
    <w:rsid w:val="00642C7F"/>
    <w:rsid w:val="0065445B"/>
    <w:rsid w:val="00656E91"/>
    <w:rsid w:val="00684462"/>
    <w:rsid w:val="006C6F15"/>
    <w:rsid w:val="00721068"/>
    <w:rsid w:val="00732333"/>
    <w:rsid w:val="00764F66"/>
    <w:rsid w:val="0080330B"/>
    <w:rsid w:val="00831ECE"/>
    <w:rsid w:val="008366BB"/>
    <w:rsid w:val="008A06BB"/>
    <w:rsid w:val="008B1BD7"/>
    <w:rsid w:val="008C2684"/>
    <w:rsid w:val="00906FBC"/>
    <w:rsid w:val="00993A24"/>
    <w:rsid w:val="009B653D"/>
    <w:rsid w:val="009E5B30"/>
    <w:rsid w:val="009F1237"/>
    <w:rsid w:val="00A05D7E"/>
    <w:rsid w:val="00A241E6"/>
    <w:rsid w:val="00A9332E"/>
    <w:rsid w:val="00AC1651"/>
    <w:rsid w:val="00B71B27"/>
    <w:rsid w:val="00B77CFF"/>
    <w:rsid w:val="00BD0D0D"/>
    <w:rsid w:val="00C16305"/>
    <w:rsid w:val="00C42FAF"/>
    <w:rsid w:val="00C5332C"/>
    <w:rsid w:val="00CC594C"/>
    <w:rsid w:val="00D01D3D"/>
    <w:rsid w:val="00D15504"/>
    <w:rsid w:val="00DC4254"/>
    <w:rsid w:val="00E42BE7"/>
    <w:rsid w:val="00E7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styleId="ab">
    <w:name w:val="No Spacing"/>
    <w:uiPriority w:val="1"/>
    <w:qFormat/>
    <w:rsid w:val="00637C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4C441E2EA6B948AA23AEFA2DD1B5BF" ma:contentTypeVersion="3" ma:contentTypeDescription="Создание документа." ma:contentTypeScope="" ma:versionID="ca077699f1b3afef00c199b685bc8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022b594-bf72-4f52-a177-dd5189a59a6c" targetNamespace="http://schemas.microsoft.com/office/2006/metadata/properties" ma:root="true" ma:fieldsID="218cbf9f391716ed4c838dedd87b7ba6" ns2:_="" ns3:_="" ns4:_="">
    <xsd:import namespace="57504d04-691e-4fc4-8f09-4f19fdbe90f6"/>
    <xsd:import namespace="6d7c22ec-c6a4-4777-88aa-bc3c76ac660e"/>
    <xsd:import namespace="a022b594-bf72-4f52-a177-dd5189a59a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b594-bf72-4f52-a177-dd5189a59a6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размеров возмещения расходов, связанных со служебными командировками в Карлыганской сельской администрации 
</_x041e__x043f__x0438__x0441__x0430__x043d__x0438__x0435_>
    <_x0413__x043e__x0434_ xmlns="a022b594-bf72-4f52-a177-dd5189a59a6c">2022 год</_x0413__x043e__x0434_>
    <_x0032_020_x0020__x0433__x043e__x0434_ xmlns="a022b594-bf72-4f52-a177-dd5189a59a6c" xsi:nil="true"/>
    <_dlc_DocId xmlns="57504d04-691e-4fc4-8f09-4f19fdbe90f6">XXJ7TYMEEKJ2-7510-294</_dlc_DocId>
    <_dlc_DocIdUrl xmlns="57504d04-691e-4fc4-8f09-4f19fdbe90f6">
      <Url>https://vip.gov.mari.ru/mturek/sp_karlygan/_layouts/DocIdRedir.aspx?ID=XXJ7TYMEEKJ2-7510-294</Url>
      <Description>XXJ7TYMEEKJ2-7510-294</Description>
    </_dlc_DocIdUrl>
  </documentManagement>
</p:properties>
</file>

<file path=customXml/itemProps1.xml><?xml version="1.0" encoding="utf-8"?>
<ds:datastoreItem xmlns:ds="http://schemas.openxmlformats.org/officeDocument/2006/customXml" ds:itemID="{B207E215-2B53-4521-A025-43061CA2483C}"/>
</file>

<file path=customXml/itemProps2.xml><?xml version="1.0" encoding="utf-8"?>
<ds:datastoreItem xmlns:ds="http://schemas.openxmlformats.org/officeDocument/2006/customXml" ds:itemID="{76B91748-FD24-4C96-983D-984741C84720}"/>
</file>

<file path=customXml/itemProps3.xml><?xml version="1.0" encoding="utf-8"?>
<ds:datastoreItem xmlns:ds="http://schemas.openxmlformats.org/officeDocument/2006/customXml" ds:itemID="{E55194B1-13FA-4CFF-8B3E-C25E0E4CF8BF}"/>
</file>

<file path=customXml/itemProps4.xml><?xml version="1.0" encoding="utf-8"?>
<ds:datastoreItem xmlns:ds="http://schemas.openxmlformats.org/officeDocument/2006/customXml" ds:itemID="{D1BF08ED-5768-470E-9850-16BA91939A05}"/>
</file>

<file path=customXml/itemProps5.xml><?xml version="1.0" encoding="utf-8"?>
<ds:datastoreItem xmlns:ds="http://schemas.openxmlformats.org/officeDocument/2006/customXml" ds:itemID="{769F3F42-A542-473D-B24C-1C991BE1C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26.07.2022 года №54</dc:title>
  <dc:subject/>
  <dc:creator>Привалова Екатерина Алексеевна</dc:creator>
  <cp:keywords/>
  <dc:description/>
  <cp:lastModifiedBy>Билямор</cp:lastModifiedBy>
  <cp:revision>23</cp:revision>
  <cp:lastPrinted>2022-06-07T11:48:00Z</cp:lastPrinted>
  <dcterms:created xsi:type="dcterms:W3CDTF">2022-05-19T09:48:00Z</dcterms:created>
  <dcterms:modified xsi:type="dcterms:W3CDTF">2022-07-25T08:02:00Z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0x0101005E4C441E2EA6B948AA23AEFA2DD1B5BF</vt:lpwstr>
  </property>
  <property fmtid="{D5CDD505-2E9C-101B-9397-08002B2CF9AE}" pid="3" name="_dlc_DocIdItemGuid">
    <vt:lpwstr>2d36aa22-887d-43c9-bee5-21824b737888</vt:lpwstr>
  </property>
</Properties>
</file>