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5" w:type="dxa"/>
        <w:jc w:val="center"/>
        <w:tblLayout w:type="fixed"/>
        <w:tblCellMar>
          <w:left w:w="70" w:type="dxa"/>
          <w:right w:w="70" w:type="dxa"/>
        </w:tblCellMar>
        <w:tblLook w:val="04A0"/>
      </w:tblPr>
      <w:tblGrid>
        <w:gridCol w:w="3710"/>
        <w:gridCol w:w="1441"/>
        <w:gridCol w:w="3924"/>
      </w:tblGrid>
      <w:tr w:rsidR="00C11A13" w:rsidTr="00C52939">
        <w:trPr>
          <w:cantSplit/>
          <w:trHeight w:val="2025"/>
          <w:jc w:val="center"/>
        </w:trPr>
        <w:tc>
          <w:tcPr>
            <w:tcW w:w="3708" w:type="dxa"/>
          </w:tcPr>
          <w:p w:rsidR="00C11A13" w:rsidRDefault="00C11A13" w:rsidP="00C52939">
            <w:pPr>
              <w:pStyle w:val="af1"/>
              <w:jc w:val="center"/>
              <w:rPr>
                <w:b/>
                <w:sz w:val="28"/>
                <w:szCs w:val="28"/>
              </w:rPr>
            </w:pPr>
            <w:r>
              <w:rPr>
                <w:b/>
                <w:sz w:val="28"/>
                <w:szCs w:val="28"/>
              </w:rPr>
              <w:t>МАРИЙ ЭЛ РЕСПУБЛИКЫСЕ</w:t>
            </w:r>
          </w:p>
          <w:p w:rsidR="00C11A13" w:rsidRDefault="00C11A13" w:rsidP="00C52939">
            <w:pPr>
              <w:pStyle w:val="af1"/>
              <w:jc w:val="center"/>
              <w:rPr>
                <w:rFonts w:eastAsia="Calibri"/>
                <w:b/>
                <w:sz w:val="28"/>
                <w:szCs w:val="28"/>
              </w:rPr>
            </w:pPr>
            <w:r>
              <w:rPr>
                <w:b/>
                <w:sz w:val="28"/>
                <w:szCs w:val="28"/>
              </w:rPr>
              <w:t>МАРИ-ТУРЕК МУНИЦИПАЛ РАЙОНЫН</w:t>
            </w:r>
          </w:p>
          <w:p w:rsidR="00C11A13" w:rsidRDefault="00C11A13" w:rsidP="00C52939">
            <w:pPr>
              <w:pStyle w:val="af1"/>
              <w:jc w:val="center"/>
              <w:rPr>
                <w:b/>
                <w:sz w:val="28"/>
                <w:szCs w:val="28"/>
              </w:rPr>
            </w:pPr>
            <w:r>
              <w:rPr>
                <w:b/>
                <w:sz w:val="28"/>
                <w:szCs w:val="28"/>
              </w:rPr>
              <w:t>МАРИЕЦ ЯЛ</w:t>
            </w:r>
          </w:p>
          <w:p w:rsidR="00C11A13" w:rsidRDefault="00C11A13" w:rsidP="00C52939">
            <w:pPr>
              <w:pStyle w:val="af1"/>
              <w:jc w:val="center"/>
              <w:rPr>
                <w:b/>
                <w:sz w:val="28"/>
                <w:szCs w:val="28"/>
              </w:rPr>
            </w:pPr>
            <w:r>
              <w:rPr>
                <w:b/>
                <w:sz w:val="28"/>
                <w:szCs w:val="28"/>
              </w:rPr>
              <w:t>КУНДЕМЖЫН ДЕПУТАТ ПОГЫНЖО</w:t>
            </w:r>
          </w:p>
          <w:p w:rsidR="00C11A13" w:rsidRDefault="00C11A13" w:rsidP="00C52939">
            <w:pPr>
              <w:pStyle w:val="af1"/>
              <w:jc w:val="center"/>
              <w:rPr>
                <w:b/>
                <w:sz w:val="28"/>
                <w:szCs w:val="28"/>
              </w:rPr>
            </w:pPr>
          </w:p>
        </w:tc>
        <w:tc>
          <w:tcPr>
            <w:tcW w:w="1440" w:type="dxa"/>
          </w:tcPr>
          <w:p w:rsidR="00C11A13" w:rsidRDefault="00C11A13" w:rsidP="00C52939">
            <w:pPr>
              <w:pStyle w:val="af1"/>
              <w:jc w:val="center"/>
              <w:rPr>
                <w:b/>
                <w:sz w:val="28"/>
                <w:szCs w:val="28"/>
              </w:rPr>
            </w:pPr>
          </w:p>
        </w:tc>
        <w:tc>
          <w:tcPr>
            <w:tcW w:w="3922" w:type="dxa"/>
          </w:tcPr>
          <w:p w:rsidR="00C11A13" w:rsidRDefault="00C11A13" w:rsidP="00C52939">
            <w:pPr>
              <w:pStyle w:val="af1"/>
              <w:jc w:val="center"/>
              <w:rPr>
                <w:b/>
                <w:sz w:val="28"/>
                <w:szCs w:val="28"/>
              </w:rPr>
            </w:pPr>
            <w:r>
              <w:rPr>
                <w:b/>
                <w:sz w:val="28"/>
                <w:szCs w:val="28"/>
              </w:rPr>
              <w:t>СОБРАНИЕ ДЕПУТАТОВ</w:t>
            </w:r>
          </w:p>
          <w:p w:rsidR="00C11A13" w:rsidRDefault="00C11A13" w:rsidP="00C52939">
            <w:pPr>
              <w:pStyle w:val="af1"/>
              <w:jc w:val="center"/>
              <w:rPr>
                <w:rFonts w:eastAsia="Calibri"/>
                <w:b/>
                <w:sz w:val="28"/>
                <w:szCs w:val="28"/>
              </w:rPr>
            </w:pPr>
            <w:r>
              <w:rPr>
                <w:b/>
                <w:sz w:val="28"/>
                <w:szCs w:val="28"/>
              </w:rPr>
              <w:t>МАРИЙСКОГО СЕЛЬСКОГО ПОСЕЛЕНИЯ МАРИ-ТУРЕКСКОГО МУНИЦИПАЛЬНОГО РАЙОНА</w:t>
            </w:r>
          </w:p>
          <w:p w:rsidR="00C11A13" w:rsidRDefault="00C11A13" w:rsidP="00C52939">
            <w:pPr>
              <w:pStyle w:val="af1"/>
              <w:jc w:val="center"/>
              <w:rPr>
                <w:b/>
                <w:sz w:val="28"/>
                <w:szCs w:val="28"/>
              </w:rPr>
            </w:pPr>
            <w:r>
              <w:rPr>
                <w:b/>
                <w:sz w:val="28"/>
                <w:szCs w:val="28"/>
              </w:rPr>
              <w:t>РЕСПУБЛИКИ МАРИЙ ЭЛ</w:t>
            </w:r>
          </w:p>
          <w:p w:rsidR="00C11A13" w:rsidRDefault="00C11A13" w:rsidP="00C52939">
            <w:pPr>
              <w:pStyle w:val="af1"/>
              <w:jc w:val="center"/>
              <w:rPr>
                <w:b/>
                <w:sz w:val="28"/>
                <w:szCs w:val="28"/>
              </w:rPr>
            </w:pPr>
          </w:p>
        </w:tc>
      </w:tr>
      <w:tr w:rsidR="00C11A13" w:rsidTr="00C52939">
        <w:trPr>
          <w:cantSplit/>
          <w:trHeight w:val="507"/>
          <w:jc w:val="center"/>
        </w:trPr>
        <w:tc>
          <w:tcPr>
            <w:tcW w:w="3708" w:type="dxa"/>
            <w:hideMark/>
          </w:tcPr>
          <w:p w:rsidR="00C11A13" w:rsidRDefault="00C11A13" w:rsidP="00C52939">
            <w:pPr>
              <w:pStyle w:val="af1"/>
              <w:jc w:val="center"/>
              <w:rPr>
                <w:b/>
                <w:sz w:val="28"/>
                <w:szCs w:val="28"/>
              </w:rPr>
            </w:pPr>
            <w:r>
              <w:rPr>
                <w:b/>
                <w:sz w:val="28"/>
                <w:szCs w:val="28"/>
              </w:rPr>
              <w:t>ПУНЧАЛ</w:t>
            </w:r>
          </w:p>
        </w:tc>
        <w:tc>
          <w:tcPr>
            <w:tcW w:w="1440" w:type="dxa"/>
          </w:tcPr>
          <w:p w:rsidR="00C11A13" w:rsidRDefault="00C11A13" w:rsidP="00C52939">
            <w:pPr>
              <w:pStyle w:val="af1"/>
              <w:jc w:val="center"/>
              <w:rPr>
                <w:b/>
                <w:sz w:val="28"/>
                <w:szCs w:val="28"/>
              </w:rPr>
            </w:pPr>
          </w:p>
        </w:tc>
        <w:tc>
          <w:tcPr>
            <w:tcW w:w="3922" w:type="dxa"/>
          </w:tcPr>
          <w:p w:rsidR="00C11A13" w:rsidRDefault="00C11A13" w:rsidP="00C52939">
            <w:pPr>
              <w:pStyle w:val="af1"/>
              <w:jc w:val="center"/>
              <w:rPr>
                <w:b/>
                <w:sz w:val="28"/>
                <w:szCs w:val="28"/>
              </w:rPr>
            </w:pPr>
            <w:r>
              <w:rPr>
                <w:b/>
                <w:sz w:val="28"/>
                <w:szCs w:val="28"/>
              </w:rPr>
              <w:t>РЕШЕНИЕ</w:t>
            </w:r>
          </w:p>
          <w:p w:rsidR="00C11A13" w:rsidRDefault="00C11A13" w:rsidP="00C52939">
            <w:pPr>
              <w:pStyle w:val="af1"/>
              <w:jc w:val="center"/>
              <w:rPr>
                <w:b/>
                <w:sz w:val="28"/>
                <w:szCs w:val="28"/>
              </w:rPr>
            </w:pPr>
          </w:p>
        </w:tc>
      </w:tr>
    </w:tbl>
    <w:p w:rsidR="00C11A13" w:rsidRPr="00C031AF" w:rsidRDefault="00C11A13" w:rsidP="00C11A13">
      <w:pPr>
        <w:rPr>
          <w:b/>
          <w:bCs/>
          <w:kern w:val="2"/>
          <w:sz w:val="28"/>
          <w:szCs w:val="28"/>
        </w:rPr>
      </w:pPr>
    </w:p>
    <w:p w:rsidR="00C11A13" w:rsidRPr="00C031AF" w:rsidRDefault="00C11A13" w:rsidP="00C11A13">
      <w:pPr>
        <w:jc w:val="center"/>
        <w:rPr>
          <w:b/>
          <w:bCs/>
          <w:sz w:val="28"/>
          <w:szCs w:val="28"/>
        </w:rPr>
      </w:pPr>
      <w:r w:rsidRPr="00C031AF">
        <w:rPr>
          <w:b/>
          <w:bCs/>
          <w:sz w:val="28"/>
          <w:szCs w:val="28"/>
        </w:rPr>
        <w:t>Четвертый  созыв</w:t>
      </w:r>
    </w:p>
    <w:p w:rsidR="00C11A13" w:rsidRPr="00C031AF" w:rsidRDefault="00C11A13" w:rsidP="00C11A13">
      <w:pPr>
        <w:jc w:val="center"/>
        <w:rPr>
          <w:bCs/>
          <w:sz w:val="28"/>
          <w:szCs w:val="28"/>
        </w:rPr>
      </w:pPr>
    </w:p>
    <w:p w:rsidR="00C11A13" w:rsidRPr="00C031AF" w:rsidRDefault="00C11A13" w:rsidP="00C11A13">
      <w:pPr>
        <w:jc w:val="center"/>
        <w:rPr>
          <w:bCs/>
          <w:sz w:val="28"/>
          <w:szCs w:val="28"/>
        </w:rPr>
      </w:pPr>
    </w:p>
    <w:p w:rsidR="00C11A13" w:rsidRPr="00C031AF" w:rsidRDefault="00C11A13" w:rsidP="00C11A13">
      <w:pPr>
        <w:jc w:val="center"/>
        <w:rPr>
          <w:bCs/>
          <w:sz w:val="28"/>
          <w:szCs w:val="28"/>
        </w:rPr>
      </w:pPr>
    </w:p>
    <w:p w:rsidR="00C11A13" w:rsidRPr="00C031AF" w:rsidRDefault="00C11A13" w:rsidP="00C11A13">
      <w:pPr>
        <w:rPr>
          <w:b/>
          <w:sz w:val="28"/>
          <w:szCs w:val="28"/>
        </w:rPr>
      </w:pPr>
      <w:r w:rsidRPr="00C031AF">
        <w:rPr>
          <w:b/>
          <w:sz w:val="28"/>
          <w:szCs w:val="28"/>
        </w:rPr>
        <w:t xml:space="preserve">   </w:t>
      </w:r>
      <w:r w:rsidRPr="00C031AF">
        <w:rPr>
          <w:b/>
          <w:sz w:val="28"/>
          <w:szCs w:val="28"/>
          <w:lang w:val="en-US"/>
        </w:rPr>
        <w:t>XV</w:t>
      </w:r>
      <w:r>
        <w:rPr>
          <w:b/>
          <w:sz w:val="28"/>
          <w:szCs w:val="28"/>
          <w:lang w:val="en-US"/>
        </w:rPr>
        <w:t>III</w:t>
      </w:r>
      <w:r w:rsidRPr="00C031AF">
        <w:rPr>
          <w:b/>
          <w:sz w:val="28"/>
          <w:szCs w:val="28"/>
          <w:lang w:val="en-US"/>
        </w:rPr>
        <w:t xml:space="preserve"> </w:t>
      </w:r>
      <w:r w:rsidRPr="00C031AF">
        <w:rPr>
          <w:b/>
          <w:sz w:val="28"/>
          <w:szCs w:val="28"/>
        </w:rPr>
        <w:t>(</w:t>
      </w:r>
      <w:r>
        <w:rPr>
          <w:b/>
          <w:sz w:val="28"/>
          <w:szCs w:val="28"/>
        </w:rPr>
        <w:t>вне</w:t>
      </w:r>
      <w:r w:rsidRPr="00C031AF">
        <w:rPr>
          <w:b/>
          <w:sz w:val="28"/>
          <w:szCs w:val="28"/>
        </w:rPr>
        <w:t xml:space="preserve">очередная) сессия </w:t>
      </w:r>
    </w:p>
    <w:p w:rsidR="00C11A13" w:rsidRPr="00C031AF" w:rsidRDefault="00C11A13" w:rsidP="00C11A13">
      <w:pPr>
        <w:rPr>
          <w:b/>
          <w:sz w:val="26"/>
          <w:szCs w:val="26"/>
        </w:rPr>
      </w:pPr>
    </w:p>
    <w:p w:rsidR="00C11A13" w:rsidRPr="00C031AF" w:rsidRDefault="00C11A13" w:rsidP="00C11A13">
      <w:pPr>
        <w:rPr>
          <w:b/>
          <w:sz w:val="26"/>
          <w:szCs w:val="26"/>
        </w:rPr>
      </w:pPr>
    </w:p>
    <w:p w:rsidR="00C11A13" w:rsidRPr="00B84556" w:rsidRDefault="00C11A13" w:rsidP="00C11A13">
      <w:pPr>
        <w:ind w:firstLine="567"/>
        <w:jc w:val="center"/>
        <w:rPr>
          <w:b/>
          <w:bCs/>
          <w:kern w:val="28"/>
          <w:sz w:val="28"/>
          <w:szCs w:val="28"/>
        </w:rPr>
      </w:pPr>
    </w:p>
    <w:p w:rsidR="00777414" w:rsidRPr="00C11A13" w:rsidRDefault="00C11A13" w:rsidP="00777414">
      <w:pPr>
        <w:shd w:val="clear" w:color="auto" w:fill="FFFFFF"/>
        <w:ind w:firstLine="567"/>
        <w:jc w:val="center"/>
        <w:rPr>
          <w:b/>
          <w:color w:val="000000"/>
          <w:sz w:val="28"/>
          <w:szCs w:val="28"/>
        </w:rPr>
      </w:pPr>
      <w:r w:rsidRPr="00C11A13">
        <w:rPr>
          <w:b/>
          <w:color w:val="000000"/>
          <w:sz w:val="28"/>
          <w:szCs w:val="28"/>
        </w:rPr>
        <w:t>от 30 сентября 2021 года № 158</w:t>
      </w:r>
    </w:p>
    <w:p w:rsidR="00423778" w:rsidRDefault="00423778" w:rsidP="00777414">
      <w:pPr>
        <w:shd w:val="clear" w:color="auto" w:fill="FFFFFF"/>
        <w:ind w:firstLine="567"/>
        <w:jc w:val="center"/>
        <w:rPr>
          <w:color w:val="000000"/>
          <w:sz w:val="28"/>
          <w:szCs w:val="28"/>
        </w:rPr>
      </w:pPr>
    </w:p>
    <w:p w:rsidR="00423778" w:rsidRDefault="00423778" w:rsidP="00777414">
      <w:pPr>
        <w:shd w:val="clear" w:color="auto" w:fill="FFFFFF"/>
        <w:ind w:firstLine="567"/>
        <w:jc w:val="center"/>
        <w:rPr>
          <w:color w:val="000000"/>
          <w:sz w:val="28"/>
          <w:szCs w:val="28"/>
        </w:rPr>
      </w:pPr>
    </w:p>
    <w:p w:rsidR="00C11A13" w:rsidRPr="00463EDF" w:rsidRDefault="00C11A13" w:rsidP="00777414">
      <w:pPr>
        <w:shd w:val="clear" w:color="auto" w:fill="FFFFFF"/>
        <w:ind w:firstLine="567"/>
        <w:jc w:val="center"/>
        <w:rPr>
          <w:color w:val="000000"/>
          <w:sz w:val="28"/>
          <w:szCs w:val="28"/>
        </w:rPr>
      </w:pPr>
    </w:p>
    <w:p w:rsidR="00777414" w:rsidRPr="00463EDF" w:rsidRDefault="00777414" w:rsidP="00423778">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423778">
        <w:rPr>
          <w:b/>
          <w:bCs/>
          <w:color w:val="000000"/>
          <w:sz w:val="28"/>
          <w:szCs w:val="28"/>
        </w:rPr>
        <w:t>Марийском сельском поселении</w:t>
      </w:r>
    </w:p>
    <w:p w:rsidR="00777414" w:rsidRPr="00463EDF" w:rsidRDefault="00777414" w:rsidP="00423778">
      <w:pPr>
        <w:jc w:val="center"/>
      </w:pPr>
    </w:p>
    <w:p w:rsidR="00777414" w:rsidRPr="00463EDF" w:rsidRDefault="00777414" w:rsidP="00423778">
      <w:pPr>
        <w:shd w:val="clear" w:color="auto" w:fill="FFFFFF"/>
        <w:ind w:firstLine="567"/>
        <w:rPr>
          <w:b/>
          <w:color w:val="000000"/>
        </w:rPr>
      </w:pPr>
    </w:p>
    <w:p w:rsidR="00777414" w:rsidRPr="00463EDF" w:rsidRDefault="00777414" w:rsidP="00423778">
      <w:pPr>
        <w:shd w:val="clear" w:color="auto" w:fill="FFFFFF"/>
        <w:ind w:firstLine="567"/>
        <w:rPr>
          <w:b/>
          <w:color w:val="000000"/>
        </w:rPr>
      </w:pPr>
    </w:p>
    <w:p w:rsidR="00777414" w:rsidRPr="00423778" w:rsidRDefault="00777414" w:rsidP="00423778">
      <w:pPr>
        <w:shd w:val="clear" w:color="auto" w:fill="FFFFFF"/>
        <w:ind w:firstLine="709"/>
        <w:jc w:val="both"/>
        <w:rPr>
          <w:color w:val="000000"/>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423778">
        <w:rPr>
          <w:b/>
          <w:bCs/>
          <w:color w:val="000000"/>
          <w:sz w:val="28"/>
          <w:szCs w:val="28"/>
        </w:rPr>
        <w:t xml:space="preserve"> </w:t>
      </w:r>
      <w:r w:rsidR="00423778" w:rsidRPr="00423778">
        <w:rPr>
          <w:bCs/>
          <w:color w:val="000000"/>
          <w:sz w:val="28"/>
          <w:szCs w:val="28"/>
        </w:rPr>
        <w:t>Марийского сельского поселения</w:t>
      </w:r>
      <w:r w:rsidR="00423778">
        <w:rPr>
          <w:bCs/>
          <w:color w:val="000000"/>
          <w:sz w:val="28"/>
          <w:szCs w:val="28"/>
        </w:rPr>
        <w:t>, Собрание депутатов Марийского сельского поселения р е ш и л о:</w:t>
      </w:r>
    </w:p>
    <w:p w:rsidR="00777414" w:rsidRPr="00463EDF" w:rsidRDefault="00777414" w:rsidP="00423778">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423778">
        <w:rPr>
          <w:color w:val="000000"/>
          <w:sz w:val="28"/>
          <w:szCs w:val="28"/>
        </w:rPr>
        <w:t>Марийском сельском поселении</w:t>
      </w:r>
      <w:r w:rsidRPr="00463EDF">
        <w:rPr>
          <w:color w:val="000000"/>
        </w:rPr>
        <w:t>.</w:t>
      </w:r>
    </w:p>
    <w:p w:rsidR="00777414" w:rsidRPr="00EA3112" w:rsidRDefault="00777414" w:rsidP="00423778">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423778">
        <w:rPr>
          <w:color w:val="000000"/>
          <w:sz w:val="28"/>
          <w:szCs w:val="28"/>
        </w:rPr>
        <w:t>Марийском сельском поселении</w:t>
      </w:r>
      <w:r w:rsidRPr="00EA3112">
        <w:rPr>
          <w:color w:val="000000"/>
          <w:sz w:val="28"/>
          <w:szCs w:val="28"/>
        </w:rPr>
        <w:t xml:space="preserve">. </w:t>
      </w:r>
    </w:p>
    <w:p w:rsidR="00777414" w:rsidRPr="00BC0522" w:rsidRDefault="00777414" w:rsidP="00423778">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423778">
        <w:rPr>
          <w:color w:val="000000"/>
          <w:sz w:val="28"/>
          <w:szCs w:val="28"/>
        </w:rPr>
        <w:t>Марийском сельском поселении</w:t>
      </w:r>
      <w:r w:rsidRPr="00EA3112">
        <w:rPr>
          <w:i/>
          <w:iCs/>
          <w:color w:val="000000"/>
        </w:rPr>
        <w:t xml:space="preserve"> </w:t>
      </w:r>
      <w:r w:rsidRPr="00EA3112">
        <w:rPr>
          <w:color w:val="000000"/>
          <w:sz w:val="28"/>
          <w:szCs w:val="28"/>
        </w:rPr>
        <w:t>вступают в силу с 1 марта 2022 года.</w:t>
      </w:r>
    </w:p>
    <w:p w:rsidR="00777414" w:rsidRDefault="00777414" w:rsidP="00423778">
      <w:pPr>
        <w:shd w:val="clear" w:color="auto" w:fill="FFFFFF"/>
        <w:jc w:val="both"/>
        <w:rPr>
          <w:color w:val="000000"/>
          <w:sz w:val="28"/>
          <w:szCs w:val="28"/>
        </w:rPr>
      </w:pPr>
    </w:p>
    <w:p w:rsidR="00423778" w:rsidRDefault="00423778" w:rsidP="00423778">
      <w:pPr>
        <w:shd w:val="clear" w:color="auto" w:fill="FFFFFF"/>
        <w:jc w:val="both"/>
        <w:rPr>
          <w:color w:val="000000"/>
          <w:sz w:val="28"/>
          <w:szCs w:val="28"/>
        </w:rPr>
      </w:pPr>
    </w:p>
    <w:p w:rsidR="00777414" w:rsidRDefault="00423778" w:rsidP="00423778">
      <w:pPr>
        <w:tabs>
          <w:tab w:val="left" w:pos="1000"/>
          <w:tab w:val="left" w:pos="2552"/>
        </w:tabs>
        <w:jc w:val="both"/>
        <w:rPr>
          <w:sz w:val="28"/>
          <w:szCs w:val="28"/>
        </w:rPr>
      </w:pPr>
      <w:r>
        <w:rPr>
          <w:sz w:val="28"/>
          <w:szCs w:val="28"/>
        </w:rPr>
        <w:t>Глава Марийского сельского поселения,</w:t>
      </w:r>
    </w:p>
    <w:p w:rsidR="00423778" w:rsidRPr="00463EDF" w:rsidRDefault="00423778" w:rsidP="00423778">
      <w:pPr>
        <w:tabs>
          <w:tab w:val="left" w:pos="1000"/>
          <w:tab w:val="left" w:pos="2552"/>
        </w:tabs>
        <w:jc w:val="both"/>
        <w:rPr>
          <w:sz w:val="28"/>
          <w:szCs w:val="28"/>
        </w:rPr>
      </w:pPr>
      <w:r>
        <w:rPr>
          <w:sz w:val="28"/>
          <w:szCs w:val="28"/>
        </w:rPr>
        <w:lastRenderedPageBreak/>
        <w:t>Председатель Собрания депутатов                                                 И.З.Халитов</w:t>
      </w:r>
    </w:p>
    <w:p w:rsidR="00777414" w:rsidRPr="00463EDF" w:rsidRDefault="00777414" w:rsidP="00777414">
      <w:pPr>
        <w:spacing w:line="240" w:lineRule="exact"/>
        <w:rPr>
          <w:b/>
          <w:color w:val="000000"/>
        </w:rPr>
      </w:pPr>
      <w:r w:rsidRPr="00463EDF">
        <w:rPr>
          <w:b/>
          <w:color w:val="000000"/>
        </w:rPr>
        <w:br w:type="page"/>
      </w:r>
    </w:p>
    <w:p w:rsidR="00777414" w:rsidRPr="00423778" w:rsidRDefault="00777414" w:rsidP="00777414">
      <w:pPr>
        <w:tabs>
          <w:tab w:val="num" w:pos="200"/>
        </w:tabs>
        <w:ind w:left="4536"/>
        <w:jc w:val="center"/>
        <w:outlineLvl w:val="0"/>
      </w:pPr>
      <w:r w:rsidRPr="00423778">
        <w:lastRenderedPageBreak/>
        <w:t>УТВЕРЖДЕНО</w:t>
      </w:r>
    </w:p>
    <w:p w:rsidR="00423778" w:rsidRPr="00423778" w:rsidRDefault="00777414" w:rsidP="00777414">
      <w:pPr>
        <w:ind w:left="4536"/>
        <w:jc w:val="center"/>
        <w:rPr>
          <w:bCs/>
          <w:color w:val="000000"/>
        </w:rPr>
      </w:pPr>
      <w:r w:rsidRPr="00423778">
        <w:rPr>
          <w:color w:val="000000"/>
        </w:rPr>
        <w:t xml:space="preserve">решением </w:t>
      </w:r>
      <w:r w:rsidR="00423778" w:rsidRPr="00423778">
        <w:rPr>
          <w:bCs/>
          <w:color w:val="000000"/>
        </w:rPr>
        <w:t xml:space="preserve">Собранием депутатов </w:t>
      </w:r>
    </w:p>
    <w:p w:rsidR="00777414" w:rsidRPr="00423778" w:rsidRDefault="00423778" w:rsidP="00777414">
      <w:pPr>
        <w:ind w:left="4536"/>
        <w:jc w:val="center"/>
        <w:rPr>
          <w:color w:val="000000"/>
        </w:rPr>
      </w:pPr>
      <w:r w:rsidRPr="00423778">
        <w:rPr>
          <w:bCs/>
          <w:color w:val="000000"/>
        </w:rPr>
        <w:t>Марийского сельского поселения</w:t>
      </w:r>
    </w:p>
    <w:p w:rsidR="00777414" w:rsidRPr="00423778" w:rsidRDefault="00777414" w:rsidP="00777414">
      <w:pPr>
        <w:tabs>
          <w:tab w:val="num" w:pos="200"/>
        </w:tabs>
        <w:ind w:left="4536"/>
        <w:jc w:val="center"/>
        <w:outlineLvl w:val="0"/>
      </w:pPr>
      <w:r w:rsidRPr="00423778">
        <w:t xml:space="preserve">от </w:t>
      </w:r>
      <w:r w:rsidR="00C11A13">
        <w:t>30 сентября</w:t>
      </w:r>
      <w:r w:rsidRPr="00423778">
        <w:t xml:space="preserve"> 2021 № </w:t>
      </w:r>
      <w:r w:rsidR="00C11A13">
        <w:t>158</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423778">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423778" w:rsidRPr="00423778">
        <w:rPr>
          <w:b/>
          <w:color w:val="000000"/>
          <w:sz w:val="28"/>
          <w:szCs w:val="28"/>
        </w:rPr>
        <w:t>Марийском сельском поселении</w:t>
      </w:r>
    </w:p>
    <w:p w:rsidR="00777414" w:rsidRDefault="00777414" w:rsidP="00423778">
      <w:pPr>
        <w:jc w:val="center"/>
      </w:pPr>
    </w:p>
    <w:p w:rsidR="00423778" w:rsidRPr="00463EDF" w:rsidRDefault="00423778" w:rsidP="00423778">
      <w:pPr>
        <w:jc w:val="center"/>
      </w:pPr>
    </w:p>
    <w:p w:rsidR="00777414" w:rsidRPr="00463EDF" w:rsidRDefault="00777414" w:rsidP="0042377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42377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423778" w:rsidRPr="00423778">
        <w:rPr>
          <w:rFonts w:ascii="Times New Roman" w:hAnsi="Times New Roman" w:cs="Times New Roman"/>
          <w:color w:val="000000"/>
          <w:sz w:val="28"/>
          <w:szCs w:val="28"/>
        </w:rPr>
        <w:t>Марийском сельском поселени</w:t>
      </w:r>
      <w:r w:rsidR="00457BA3">
        <w:rPr>
          <w:rFonts w:ascii="Times New Roman" w:hAnsi="Times New Roman" w:cs="Times New Roman"/>
          <w:color w:val="000000"/>
          <w:sz w:val="28"/>
          <w:szCs w:val="28"/>
        </w:rPr>
        <w:t>и</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423778">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05543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05543C">
      <w:pPr>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0005543C">
        <w:rPr>
          <w:color w:val="000000"/>
          <w:sz w:val="28"/>
          <w:szCs w:val="28"/>
        </w:rPr>
        <w:t xml:space="preserve">Марийской сельской </w:t>
      </w:r>
      <w:r w:rsidRPr="00463EDF">
        <w:rPr>
          <w:color w:val="000000"/>
          <w:sz w:val="28"/>
          <w:szCs w:val="28"/>
        </w:rPr>
        <w:t>администрацией</w:t>
      </w:r>
      <w:r w:rsidRPr="00463EDF">
        <w:rPr>
          <w:color w:val="000000"/>
        </w:rPr>
        <w:t xml:space="preserve"> </w:t>
      </w:r>
      <w:r w:rsidRPr="00463EDF">
        <w:rPr>
          <w:color w:val="000000"/>
          <w:sz w:val="28"/>
          <w:szCs w:val="28"/>
        </w:rPr>
        <w:t>(далее – администрация).</w:t>
      </w:r>
    </w:p>
    <w:p w:rsidR="00777414" w:rsidRPr="00463EDF" w:rsidRDefault="00777414" w:rsidP="0005543C">
      <w:pPr>
        <w:ind w:firstLine="709"/>
        <w:contextualSpacing/>
        <w:jc w:val="both"/>
        <w:rPr>
          <w:sz w:val="28"/>
          <w:szCs w:val="28"/>
        </w:rPr>
      </w:pPr>
      <w:r w:rsidRPr="00463EDF">
        <w:rPr>
          <w:color w:val="000000"/>
          <w:sz w:val="28"/>
          <w:szCs w:val="28"/>
        </w:rPr>
        <w:t>1.4. Должностным лиц</w:t>
      </w:r>
      <w:r w:rsidR="00457BA3">
        <w:rPr>
          <w:color w:val="000000"/>
          <w:sz w:val="28"/>
          <w:szCs w:val="28"/>
        </w:rPr>
        <w:t>ом</w:t>
      </w:r>
      <w:r w:rsidRPr="00463EDF">
        <w:rPr>
          <w:color w:val="000000"/>
          <w:sz w:val="28"/>
          <w:szCs w:val="28"/>
        </w:rPr>
        <w:t xml:space="preserve"> администрации, уполномоченным осуществлять муниципальный жилищный контроль, явля</w:t>
      </w:r>
      <w:r w:rsidR="00457BA3">
        <w:rPr>
          <w:color w:val="000000"/>
          <w:sz w:val="28"/>
          <w:szCs w:val="28"/>
        </w:rPr>
        <w:t>е</w:t>
      </w:r>
      <w:r w:rsidRPr="00463EDF">
        <w:rPr>
          <w:color w:val="000000"/>
          <w:sz w:val="28"/>
          <w:szCs w:val="28"/>
        </w:rPr>
        <w:t xml:space="preserve">тся </w:t>
      </w:r>
      <w:r w:rsidR="007163F7">
        <w:rPr>
          <w:color w:val="000000"/>
          <w:sz w:val="28"/>
          <w:szCs w:val="28"/>
        </w:rPr>
        <w:t>главный специалист Марийской сельской администрации</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163F7">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05543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которых есть жилые помещения </w:t>
      </w:r>
      <w:r w:rsidRPr="00463EDF">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rsidR="0005543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163F7">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7163F7">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163F7">
      <w:pPr>
        <w:pStyle w:val="ConsPlusNormal"/>
        <w:ind w:firstLine="0"/>
        <w:jc w:val="center"/>
        <w:rPr>
          <w:rFonts w:ascii="Times New Roman" w:hAnsi="Times New Roman" w:cs="Times New Roman"/>
          <w:b/>
          <w:bCs/>
          <w:color w:val="000000"/>
          <w:sz w:val="28"/>
          <w:szCs w:val="28"/>
        </w:rPr>
      </w:pP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w:t>
      </w:r>
      <w:r w:rsidR="007163F7">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E22BA3">
        <w:rPr>
          <w:rFonts w:ascii="Times New Roman" w:hAnsi="Times New Roman" w:cs="Times New Roman"/>
          <w:color w:val="000000"/>
          <w:sz w:val="28"/>
          <w:szCs w:val="28"/>
        </w:rPr>
        <w:t>Марийской сельской 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163F7">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163F7">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объявление предостережений;</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E22BA3">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E22BA3">
        <w:rPr>
          <w:rFonts w:ascii="Times New Roman" w:hAnsi="Times New Roman" w:cs="Times New Roman"/>
          <w:color w:val="000000"/>
          <w:sz w:val="28"/>
          <w:szCs w:val="28"/>
        </w:rPr>
        <w:t>Марийского сельского поселения</w:t>
      </w:r>
      <w:r w:rsidRPr="00463EDF">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05543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E22BA3">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22BA3">
        <w:rPr>
          <w:color w:val="000000"/>
          <w:sz w:val="28"/>
          <w:szCs w:val="28"/>
        </w:rPr>
        <w:t>Марийско</w:t>
      </w:r>
      <w:r w:rsidR="004703B5">
        <w:rPr>
          <w:color w:val="000000"/>
          <w:sz w:val="28"/>
          <w:szCs w:val="28"/>
        </w:rPr>
        <w:t>й</w:t>
      </w:r>
      <w:r w:rsidR="00E22BA3">
        <w:rPr>
          <w:color w:val="000000"/>
          <w:sz w:val="28"/>
          <w:szCs w:val="28"/>
        </w:rPr>
        <w:t xml:space="preserve"> сельско</w:t>
      </w:r>
      <w:r w:rsidR="004703B5">
        <w:rPr>
          <w:color w:val="000000"/>
          <w:sz w:val="28"/>
          <w:szCs w:val="28"/>
        </w:rPr>
        <w:t>й</w:t>
      </w:r>
      <w:r w:rsidR="00E22BA3">
        <w:rPr>
          <w:color w:val="000000"/>
          <w:sz w:val="28"/>
          <w:szCs w:val="28"/>
        </w:rPr>
        <w:t xml:space="preserve"> </w:t>
      </w:r>
      <w:r w:rsidR="004703B5">
        <w:rPr>
          <w:color w:val="000000"/>
          <w:sz w:val="28"/>
          <w:szCs w:val="28"/>
        </w:rPr>
        <w:t>администрации</w:t>
      </w:r>
      <w:r w:rsidRPr="00463EDF">
        <w:rPr>
          <w:i/>
          <w:iCs/>
          <w:color w:val="000000"/>
        </w:rPr>
        <w:t xml:space="preserve"> </w:t>
      </w:r>
      <w:r w:rsidRPr="00463EDF">
        <w:rPr>
          <w:color w:val="000000"/>
          <w:sz w:val="28"/>
          <w:szCs w:val="28"/>
        </w:rPr>
        <w:t xml:space="preserve">не позднее 30 дней со дня получения указанных сведений. Предостережение оформляется в </w:t>
      </w:r>
      <w:r w:rsidRPr="00463EDF">
        <w:rPr>
          <w:color w:val="000000"/>
          <w:sz w:val="28"/>
          <w:szCs w:val="28"/>
        </w:rPr>
        <w:lastRenderedPageBreak/>
        <w:t>письменной форме или в форме электронного документа и направляется в адрес контролируемого лица.</w:t>
      </w:r>
    </w:p>
    <w:p w:rsidR="00777414" w:rsidRPr="00463EDF" w:rsidRDefault="00777414" w:rsidP="00E22BA3">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E22BA3">
        <w:rPr>
          <w:rFonts w:ascii="Times New Roman" w:hAnsi="Times New Roman" w:cs="Times New Roman"/>
          <w:color w:val="000000"/>
          <w:sz w:val="28"/>
          <w:szCs w:val="28"/>
        </w:rPr>
        <w:t>Марийско</w:t>
      </w:r>
      <w:r w:rsidR="004703B5">
        <w:rPr>
          <w:rFonts w:ascii="Times New Roman" w:hAnsi="Times New Roman" w:cs="Times New Roman"/>
          <w:color w:val="000000"/>
          <w:sz w:val="28"/>
          <w:szCs w:val="28"/>
        </w:rPr>
        <w:t>й</w:t>
      </w:r>
      <w:r w:rsidR="00E22BA3">
        <w:rPr>
          <w:rFonts w:ascii="Times New Roman" w:hAnsi="Times New Roman" w:cs="Times New Roman"/>
          <w:color w:val="000000"/>
          <w:sz w:val="28"/>
          <w:szCs w:val="28"/>
        </w:rPr>
        <w:t xml:space="preserve"> сельско</w:t>
      </w:r>
      <w:r w:rsidR="004703B5">
        <w:rPr>
          <w:rFonts w:ascii="Times New Roman" w:hAnsi="Times New Roman" w:cs="Times New Roman"/>
          <w:color w:val="000000"/>
          <w:sz w:val="28"/>
          <w:szCs w:val="28"/>
        </w:rPr>
        <w:t>й</w:t>
      </w:r>
      <w:r w:rsidR="00E22BA3">
        <w:rPr>
          <w:rFonts w:ascii="Times New Roman" w:hAnsi="Times New Roman" w:cs="Times New Roman"/>
          <w:color w:val="000000"/>
          <w:sz w:val="28"/>
          <w:szCs w:val="28"/>
        </w:rPr>
        <w:t xml:space="preserve"> </w:t>
      </w:r>
      <w:r w:rsidR="004703B5">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E22BA3">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E22BA3">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45B64">
        <w:rPr>
          <w:rFonts w:ascii="Times New Roman" w:hAnsi="Times New Roman" w:cs="Times New Roman"/>
          <w:color w:val="000000"/>
          <w:sz w:val="28"/>
          <w:szCs w:val="28"/>
        </w:rPr>
        <w:t>Марийско</w:t>
      </w:r>
      <w:r w:rsidR="004703B5">
        <w:rPr>
          <w:rFonts w:ascii="Times New Roman" w:hAnsi="Times New Roman" w:cs="Times New Roman"/>
          <w:color w:val="000000"/>
          <w:sz w:val="28"/>
          <w:szCs w:val="28"/>
        </w:rPr>
        <w:t>й</w:t>
      </w:r>
      <w:r w:rsidR="00845B64">
        <w:rPr>
          <w:rFonts w:ascii="Times New Roman" w:hAnsi="Times New Roman" w:cs="Times New Roman"/>
          <w:color w:val="000000"/>
          <w:sz w:val="28"/>
          <w:szCs w:val="28"/>
        </w:rPr>
        <w:t xml:space="preserve"> сельско</w:t>
      </w:r>
      <w:r w:rsidR="004703B5">
        <w:rPr>
          <w:rFonts w:ascii="Times New Roman" w:hAnsi="Times New Roman" w:cs="Times New Roman"/>
          <w:color w:val="000000"/>
          <w:sz w:val="28"/>
          <w:szCs w:val="28"/>
        </w:rPr>
        <w:t>й</w:t>
      </w:r>
      <w:r w:rsidR="00845B64">
        <w:rPr>
          <w:rFonts w:ascii="Times New Roman" w:hAnsi="Times New Roman" w:cs="Times New Roman"/>
          <w:color w:val="000000"/>
          <w:sz w:val="28"/>
          <w:szCs w:val="28"/>
        </w:rPr>
        <w:t xml:space="preserve"> </w:t>
      </w:r>
      <w:r w:rsidR="004703B5">
        <w:rPr>
          <w:rFonts w:ascii="Times New Roman" w:hAnsi="Times New Roman" w:cs="Times New Roman"/>
          <w:color w:val="000000"/>
          <w:sz w:val="28"/>
          <w:szCs w:val="28"/>
        </w:rPr>
        <w:t>администрацией</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845B6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845B6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845B6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845B6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777414" w:rsidRPr="00463EDF" w:rsidRDefault="00777414" w:rsidP="00845B64">
      <w:pPr>
        <w:pStyle w:val="ConsPlusNormal"/>
        <w:ind w:firstLine="0"/>
        <w:jc w:val="center"/>
        <w:rPr>
          <w:rFonts w:ascii="Times New Roman" w:hAnsi="Times New Roman" w:cs="Times New Roman"/>
          <w:b/>
          <w:bCs/>
          <w:color w:val="000000"/>
          <w:sz w:val="28"/>
          <w:szCs w:val="28"/>
        </w:rPr>
      </w:pP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845B64">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845B64">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845B64">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sidRPr="00463EDF">
        <w:rPr>
          <w:rFonts w:ascii="Times New Roman" w:hAnsi="Times New Roman" w:cs="Times New Roman"/>
          <w:color w:val="000000"/>
          <w:sz w:val="28"/>
          <w:szCs w:val="28"/>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845B6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463EDF">
        <w:rPr>
          <w:rFonts w:ascii="Times New Roman" w:hAnsi="Times New Roman" w:cs="Times New Roman"/>
          <w:color w:val="000000"/>
          <w:sz w:val="28"/>
          <w:szCs w:val="28"/>
        </w:rPr>
        <w:lastRenderedPageBreak/>
        <w:t>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845B64">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845B64">
        <w:rPr>
          <w:rFonts w:ascii="Times New Roman" w:hAnsi="Times New Roman" w:cs="Times New Roman"/>
          <w:color w:val="000000"/>
          <w:sz w:val="28"/>
          <w:szCs w:val="28"/>
        </w:rPr>
        <w:t>Марийско</w:t>
      </w:r>
      <w:r w:rsidR="00357C8A">
        <w:rPr>
          <w:rFonts w:ascii="Times New Roman" w:hAnsi="Times New Roman" w:cs="Times New Roman"/>
          <w:color w:val="000000"/>
          <w:sz w:val="28"/>
          <w:szCs w:val="28"/>
        </w:rPr>
        <w:t>й</w:t>
      </w:r>
      <w:r w:rsidR="00845B64">
        <w:rPr>
          <w:rFonts w:ascii="Times New Roman" w:hAnsi="Times New Roman" w:cs="Times New Roman"/>
          <w:color w:val="000000"/>
          <w:sz w:val="28"/>
          <w:szCs w:val="28"/>
        </w:rPr>
        <w:t xml:space="preserve"> сельско</w:t>
      </w:r>
      <w:r w:rsidR="00357C8A">
        <w:rPr>
          <w:rFonts w:ascii="Times New Roman" w:hAnsi="Times New Roman" w:cs="Times New Roman"/>
          <w:color w:val="000000"/>
          <w:sz w:val="28"/>
          <w:szCs w:val="28"/>
        </w:rPr>
        <w:t>й</w:t>
      </w:r>
      <w:r w:rsidR="00845B64">
        <w:rPr>
          <w:rFonts w:ascii="Times New Roman" w:hAnsi="Times New Roman" w:cs="Times New Roman"/>
          <w:color w:val="000000"/>
          <w:sz w:val="28"/>
          <w:szCs w:val="28"/>
        </w:rPr>
        <w:t xml:space="preserve"> </w:t>
      </w:r>
      <w:r w:rsidR="00357C8A">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845B64">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845B64">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845B64">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845B64">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45B64">
        <w:rPr>
          <w:color w:val="000000"/>
          <w:sz w:val="28"/>
          <w:szCs w:val="28"/>
          <w:shd w:val="clear" w:color="auto" w:fill="FFFFFF"/>
        </w:rPr>
        <w:t xml:space="preserve"> </w:t>
      </w:r>
      <w:hyperlink r:id="rId10" w:history="1">
        <w:r w:rsidRPr="00845B64">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845B64">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sidRPr="00463EDF">
        <w:rPr>
          <w:rFonts w:ascii="Times New Roman" w:hAnsi="Times New Roman" w:cs="Times New Roman"/>
          <w:color w:val="000000"/>
          <w:sz w:val="28"/>
          <w:szCs w:val="28"/>
          <w:shd w:val="clear" w:color="auto" w:fill="FFFFFF"/>
        </w:rPr>
        <w:lastRenderedPageBreak/>
        <w:t>при проведении контрольного мероприятия, в связи</w:t>
      </w:r>
      <w:r w:rsidR="00357C8A">
        <w:rPr>
          <w:rFonts w:ascii="Times New Roman" w:hAnsi="Times New Roman" w:cs="Times New Roman"/>
          <w:color w:val="000000"/>
          <w:sz w:val="28"/>
          <w:szCs w:val="28"/>
          <w:shd w:val="clear" w:color="auto" w:fill="FFFFFF"/>
        </w:rPr>
        <w:t xml:space="preserve">, </w:t>
      </w:r>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845B64">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845B64">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845B64">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845B6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845B6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845B64">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463EDF">
        <w:rPr>
          <w:rFonts w:ascii="Times New Roman" w:hAnsi="Times New Roman" w:cs="Times New Roman"/>
          <w:color w:val="000000"/>
          <w:sz w:val="28"/>
          <w:szCs w:val="28"/>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845B64">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845B64">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845B64">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w:t>
      </w:r>
      <w:r w:rsidRPr="00463EDF">
        <w:rPr>
          <w:rFonts w:ascii="Times New Roman" w:hAnsi="Times New Roman" w:cs="Times New Roman"/>
          <w:color w:val="000000"/>
          <w:sz w:val="28"/>
          <w:szCs w:val="28"/>
        </w:rPr>
        <w:lastRenderedPageBreak/>
        <w:t>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w:t>
      </w:r>
      <w:r w:rsidR="003104D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BA1226">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w:t>
      </w:r>
      <w:r w:rsidRPr="00463EDF">
        <w:rPr>
          <w:rFonts w:ascii="Times New Roman" w:hAnsi="Times New Roman" w:cs="Times New Roman"/>
          <w:color w:val="000000"/>
          <w:sz w:val="28"/>
          <w:szCs w:val="28"/>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BA1226">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A1226">
        <w:rPr>
          <w:rFonts w:ascii="Times New Roman" w:hAnsi="Times New Roman" w:cs="Times New Roman"/>
          <w:sz w:val="28"/>
          <w:szCs w:val="28"/>
        </w:rPr>
        <w:t>Республики Марий Эл</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A1226" w:rsidRDefault="00BA1226" w:rsidP="00BA1226">
      <w:pPr>
        <w:pStyle w:val="ConsPlusNormal"/>
        <w:ind w:firstLine="0"/>
        <w:jc w:val="center"/>
        <w:rPr>
          <w:rFonts w:ascii="Times New Roman" w:hAnsi="Times New Roman" w:cs="Times New Roman"/>
          <w:b/>
          <w:bCs/>
          <w:color w:val="000000"/>
          <w:sz w:val="28"/>
          <w:szCs w:val="28"/>
        </w:rPr>
      </w:pPr>
    </w:p>
    <w:p w:rsidR="00777414" w:rsidRPr="00463EDF" w:rsidRDefault="00777414" w:rsidP="00BA1226">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BA1226">
      <w:pPr>
        <w:pStyle w:val="ConsPlusNormal"/>
        <w:ind w:firstLine="0"/>
        <w:jc w:val="center"/>
        <w:rPr>
          <w:rFonts w:ascii="Times New Roman" w:hAnsi="Times New Roman" w:cs="Times New Roman"/>
          <w:b/>
          <w:bCs/>
          <w:color w:val="000000"/>
          <w:sz w:val="28"/>
          <w:szCs w:val="28"/>
        </w:rPr>
      </w:pP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BA1226">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BA1226">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23B32">
        <w:rPr>
          <w:rFonts w:ascii="Times New Roman" w:hAnsi="Times New Roman" w:cs="Times New Roman"/>
          <w:color w:val="000000"/>
          <w:sz w:val="28"/>
          <w:szCs w:val="28"/>
        </w:rPr>
        <w:t>Марийско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сельско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w:t>
      </w:r>
      <w:r w:rsidR="003104D8">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523B32">
        <w:rPr>
          <w:rFonts w:ascii="Times New Roman" w:hAnsi="Times New Roman" w:cs="Times New Roman"/>
          <w:color w:val="000000"/>
          <w:sz w:val="28"/>
          <w:szCs w:val="28"/>
        </w:rPr>
        <w:t>Марийско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сельско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w:t>
      </w:r>
      <w:r w:rsidR="003104D8">
        <w:rPr>
          <w:rFonts w:ascii="Times New Roman" w:hAnsi="Times New Roman" w:cs="Times New Roman"/>
          <w:color w:val="000000"/>
          <w:sz w:val="28"/>
          <w:szCs w:val="28"/>
        </w:rPr>
        <w:t>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BA122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23B32">
        <w:rPr>
          <w:rFonts w:ascii="Times New Roman" w:hAnsi="Times New Roman" w:cs="Times New Roman"/>
          <w:color w:val="000000"/>
          <w:sz w:val="28"/>
          <w:szCs w:val="28"/>
        </w:rPr>
        <w:t>Марийско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сельско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w:t>
      </w:r>
      <w:r w:rsidR="003104D8">
        <w:rPr>
          <w:rFonts w:ascii="Times New Roman" w:hAnsi="Times New Roman" w:cs="Times New Roman"/>
          <w:color w:val="000000"/>
          <w:sz w:val="28"/>
          <w:szCs w:val="28"/>
        </w:rPr>
        <w:t>администрации</w:t>
      </w:r>
      <w:r w:rsidRPr="00A7472F">
        <w:rPr>
          <w:rFonts w:ascii="Times New Roman" w:hAnsi="Times New Roman" w:cs="Times New Roman"/>
          <w:color w:val="000000"/>
          <w:sz w:val="28"/>
          <w:szCs w:val="28"/>
        </w:rPr>
        <w:t>.</w:t>
      </w:r>
    </w:p>
    <w:p w:rsidR="00777414" w:rsidRPr="00463EDF" w:rsidRDefault="00777414" w:rsidP="00BA1226">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523B3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523B3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523B32">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523B32">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523B32">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23B32">
        <w:rPr>
          <w:rFonts w:ascii="Times New Roman" w:hAnsi="Times New Roman" w:cs="Times New Roman"/>
          <w:color w:val="000000"/>
          <w:sz w:val="28"/>
          <w:szCs w:val="28"/>
        </w:rPr>
        <w:t>Марийско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сельско</w:t>
      </w:r>
      <w:r w:rsidR="003104D8">
        <w:rPr>
          <w:rFonts w:ascii="Times New Roman" w:hAnsi="Times New Roman" w:cs="Times New Roman"/>
          <w:color w:val="000000"/>
          <w:sz w:val="28"/>
          <w:szCs w:val="28"/>
        </w:rPr>
        <w:t>й</w:t>
      </w:r>
      <w:r w:rsidR="00523B32">
        <w:rPr>
          <w:rFonts w:ascii="Times New Roman" w:hAnsi="Times New Roman" w:cs="Times New Roman"/>
          <w:color w:val="000000"/>
          <w:sz w:val="28"/>
          <w:szCs w:val="28"/>
        </w:rPr>
        <w:t xml:space="preserve"> </w:t>
      </w:r>
      <w:r w:rsidR="003104D8">
        <w:rPr>
          <w:rFonts w:ascii="Times New Roman" w:hAnsi="Times New Roman" w:cs="Times New Roman"/>
          <w:color w:val="000000"/>
          <w:sz w:val="28"/>
          <w:szCs w:val="28"/>
        </w:rPr>
        <w:t>администрации</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523B32">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523B32">
      <w:pPr>
        <w:pStyle w:val="1"/>
        <w:jc w:val="center"/>
        <w:rPr>
          <w:rFonts w:ascii="Times New Roman" w:hAnsi="Times New Roman" w:cs="Times New Roman"/>
          <w:b/>
          <w:bCs/>
          <w:color w:val="000000"/>
          <w:sz w:val="28"/>
          <w:szCs w:val="28"/>
        </w:rPr>
      </w:pPr>
    </w:p>
    <w:p w:rsidR="00777414" w:rsidRPr="00463EDF" w:rsidRDefault="00777414" w:rsidP="00523B32">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523B32">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23B32" w:rsidRPr="00523B32">
        <w:rPr>
          <w:rFonts w:ascii="Times New Roman" w:hAnsi="Times New Roman" w:cs="Times New Roman"/>
          <w:bCs/>
          <w:color w:val="000000"/>
          <w:sz w:val="28"/>
          <w:szCs w:val="28"/>
        </w:rPr>
        <w:t>Собранием депутатов Марийского сельского поселения</w:t>
      </w:r>
      <w:r w:rsidRPr="00463EDF">
        <w:rPr>
          <w:rFonts w:ascii="Times New Roman" w:hAnsi="Times New Roman" w:cs="Times New Roman"/>
          <w:color w:val="000000"/>
          <w:sz w:val="24"/>
          <w:szCs w:val="24"/>
        </w:rPr>
        <w:t>.</w:t>
      </w:r>
    </w:p>
    <w:p w:rsidR="00777414" w:rsidRPr="00463EDF" w:rsidRDefault="00777414" w:rsidP="00523B32">
      <w:pPr>
        <w:pStyle w:val="ConsTitle"/>
        <w:widowControl/>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42546B">
        <w:rPr>
          <w:rFonts w:ascii="Times New Roman" w:hAnsi="Times New Roman" w:cs="Times New Roman"/>
          <w:color w:val="000000"/>
          <w:sz w:val="24"/>
          <w:szCs w:val="24"/>
        </w:rPr>
        <w:t>Марийском сельском поселении</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2546B" w:rsidRDefault="00777414" w:rsidP="0042546B">
      <w:pPr>
        <w:pStyle w:val="ConsPlusTitle"/>
        <w:jc w:val="center"/>
        <w:rPr>
          <w:rFonts w:ascii="Times New Roman" w:hAnsi="Times New Roman" w:cs="Times New Roman"/>
          <w:color w:val="000000"/>
        </w:rPr>
      </w:pPr>
      <w:r w:rsidRPr="00463EDF">
        <w:rPr>
          <w:rFonts w:ascii="Times New Roman" w:hAnsi="Times New Roman" w:cs="Times New Roman"/>
          <w:color w:val="000000"/>
          <w:sz w:val="28"/>
          <w:szCs w:val="28"/>
        </w:rPr>
        <w:t xml:space="preserve">проверок при осуществлении </w:t>
      </w:r>
      <w:r w:rsidR="003104D8">
        <w:rPr>
          <w:rFonts w:ascii="Times New Roman" w:hAnsi="Times New Roman" w:cs="Times New Roman"/>
          <w:color w:val="000000"/>
          <w:sz w:val="28"/>
          <w:szCs w:val="28"/>
        </w:rPr>
        <w:t xml:space="preserve">Марийской сельской </w:t>
      </w:r>
      <w:r w:rsidRPr="00463EDF">
        <w:rPr>
          <w:rFonts w:ascii="Times New Roman" w:hAnsi="Times New Roman" w:cs="Times New Roman"/>
          <w:color w:val="000000"/>
          <w:sz w:val="28"/>
          <w:szCs w:val="28"/>
        </w:rPr>
        <w:t xml:space="preserve">администрацией </w:t>
      </w:r>
      <w:bookmarkStart w:id="11" w:name="_Hlk77689331"/>
      <w:r w:rsidRPr="0042546B">
        <w:rPr>
          <w:rFonts w:ascii="Times New Roman" w:hAnsi="Times New Roman" w:cs="Times New Roman"/>
          <w:color w:val="000000"/>
          <w:sz w:val="28"/>
          <w:szCs w:val="28"/>
        </w:rPr>
        <w:t xml:space="preserve">муниципального жилищного контроля в </w:t>
      </w:r>
      <w:r w:rsidR="0042546B">
        <w:rPr>
          <w:rFonts w:ascii="Times New Roman" w:hAnsi="Times New Roman" w:cs="Times New Roman"/>
          <w:color w:val="000000"/>
          <w:sz w:val="28"/>
          <w:szCs w:val="28"/>
        </w:rPr>
        <w:t>Марийском сельском поселении</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w:t>
      </w:r>
      <w:r w:rsidRPr="00463EDF">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42546B">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42546B">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42546B">
      <w:pPr>
        <w:jc w:val="center"/>
        <w:rPr>
          <w:color w:val="000000"/>
          <w:sz w:val="28"/>
          <w:szCs w:val="28"/>
        </w:rPr>
      </w:pP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 xml:space="preserve">положение о виде муниципального </w:t>
      </w:r>
      <w:r w:rsidRPr="00463EDF">
        <w:rPr>
          <w:rFonts w:ascii="Times New Roman" w:hAnsi="Times New Roman" w:cs="Times New Roman"/>
          <w:b w:val="0"/>
          <w:color w:val="000000"/>
          <w:sz w:val="28"/>
          <w:szCs w:val="28"/>
          <w:lang w:eastAsia="ru-RU"/>
        </w:rPr>
        <w:lastRenderedPageBreak/>
        <w:t>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42546B">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42546B">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w:t>
      </w:r>
      <w:r w:rsidRPr="00463EDF">
        <w:rPr>
          <w:rFonts w:ascii="Times New Roman" w:hAnsi="Times New Roman" w:cs="Times New Roman"/>
          <w:sz w:val="28"/>
          <w:szCs w:val="28"/>
        </w:rPr>
        <w:lastRenderedPageBreak/>
        <w:t>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42546B">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42546B">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rsidR="00777414" w:rsidRPr="00463EDF"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42546B">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42546B">
      <w:pPr>
        <w:pStyle w:val="ConsTitle"/>
        <w:widowControl/>
        <w:ind w:firstLine="709"/>
        <w:jc w:val="both"/>
        <w:rPr>
          <w:rFonts w:ascii="Times New Roman" w:hAnsi="Times New Roman" w:cs="Times New Roman"/>
          <w:color w:val="000000"/>
          <w:sz w:val="28"/>
          <w:szCs w:val="28"/>
        </w:rPr>
      </w:pPr>
    </w:p>
    <w:p w:rsidR="00777414" w:rsidRDefault="00777414" w:rsidP="0042546B"/>
    <w:p w:rsidR="00915CD9" w:rsidRDefault="00110842"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42546B"/>
    <w:p w:rsidR="00AF54B3" w:rsidRDefault="00AF54B3" w:rsidP="00AF54B3">
      <w:pPr>
        <w:jc w:val="right"/>
      </w:pPr>
      <w:r>
        <w:lastRenderedPageBreak/>
        <w:t xml:space="preserve">Приложение № </w:t>
      </w:r>
      <w:r w:rsidR="00D1127D">
        <w:t>1</w:t>
      </w:r>
    </w:p>
    <w:p w:rsidR="00AF54B3" w:rsidRDefault="00AF54B3" w:rsidP="00AF54B3">
      <w:pPr>
        <w:jc w:val="right"/>
      </w:pPr>
      <w:r>
        <w:t>к Положению о муниципальном жилищном  контроле</w:t>
      </w:r>
    </w:p>
    <w:p w:rsidR="00AF54B3" w:rsidRDefault="00AF54B3" w:rsidP="00AF54B3">
      <w:pPr>
        <w:jc w:val="right"/>
      </w:pPr>
      <w:r>
        <w:t>в Марийском сельском поселении</w:t>
      </w:r>
    </w:p>
    <w:p w:rsidR="00AF54B3" w:rsidRDefault="00AF54B3" w:rsidP="00AF54B3">
      <w:pPr>
        <w:jc w:val="right"/>
      </w:pPr>
    </w:p>
    <w:p w:rsidR="00AF54B3" w:rsidRDefault="00AF54B3" w:rsidP="00AF54B3">
      <w:pPr>
        <w:jc w:val="right"/>
      </w:pPr>
    </w:p>
    <w:p w:rsidR="00AF54B3" w:rsidRDefault="00AF54B3" w:rsidP="00AF54B3">
      <w:pPr>
        <w:jc w:val="right"/>
      </w:pPr>
    </w:p>
    <w:p w:rsidR="00AF54B3" w:rsidRDefault="00AF54B3" w:rsidP="00AF54B3">
      <w:pPr>
        <w:jc w:val="center"/>
        <w:rPr>
          <w:b/>
          <w:color w:val="000000"/>
          <w:sz w:val="28"/>
          <w:szCs w:val="28"/>
        </w:rPr>
      </w:pPr>
      <w:r>
        <w:rPr>
          <w:b/>
          <w:color w:val="000000"/>
          <w:sz w:val="28"/>
          <w:szCs w:val="28"/>
        </w:rPr>
        <w:t xml:space="preserve">Перечень индикаторов риска </w:t>
      </w:r>
    </w:p>
    <w:p w:rsidR="00AF54B3" w:rsidRDefault="00AF54B3" w:rsidP="00AF54B3">
      <w:pPr>
        <w:jc w:val="center"/>
        <w:rPr>
          <w:b/>
          <w:color w:val="000000"/>
          <w:sz w:val="28"/>
          <w:szCs w:val="28"/>
        </w:rPr>
      </w:pPr>
      <w:r>
        <w:rPr>
          <w:b/>
          <w:color w:val="000000"/>
          <w:sz w:val="28"/>
          <w:szCs w:val="28"/>
        </w:rPr>
        <w:t xml:space="preserve">нарушения обязательных требований при осуществлении </w:t>
      </w:r>
    </w:p>
    <w:p w:rsidR="00AF54B3" w:rsidRDefault="00AF54B3" w:rsidP="00AF54B3">
      <w:pPr>
        <w:jc w:val="center"/>
        <w:rPr>
          <w:rFonts w:cstheme="minorBidi"/>
          <w:b/>
        </w:rPr>
      </w:pPr>
      <w:r>
        <w:rPr>
          <w:b/>
          <w:bCs/>
          <w:color w:val="000000"/>
          <w:sz w:val="28"/>
          <w:szCs w:val="28"/>
        </w:rPr>
        <w:t xml:space="preserve">муниципального жилищного контроля в </w:t>
      </w:r>
      <w:r>
        <w:rPr>
          <w:b/>
          <w:sz w:val="28"/>
          <w:szCs w:val="28"/>
        </w:rPr>
        <w:t>Марийском сельском поселении</w:t>
      </w:r>
    </w:p>
    <w:p w:rsidR="00AF54B3" w:rsidRDefault="00AF54B3" w:rsidP="00AF54B3">
      <w:pPr>
        <w:ind w:firstLine="709"/>
        <w:jc w:val="center"/>
      </w:pPr>
    </w:p>
    <w:p w:rsidR="00AF54B3" w:rsidRDefault="00AF54B3" w:rsidP="00AF54B3">
      <w:pPr>
        <w:ind w:firstLine="709"/>
        <w:jc w:val="center"/>
      </w:pPr>
    </w:p>
    <w:p w:rsidR="00AF54B3" w:rsidRPr="00AF54B3" w:rsidRDefault="00AF54B3" w:rsidP="00AF54B3">
      <w:pPr>
        <w:jc w:val="both"/>
        <w:rPr>
          <w:sz w:val="28"/>
          <w:szCs w:val="28"/>
        </w:rPr>
      </w:pPr>
      <w:r>
        <w:rPr>
          <w:sz w:val="27"/>
          <w:szCs w:val="27"/>
        </w:rPr>
        <w:t xml:space="preserve">          </w:t>
      </w:r>
      <w:r w:rsidRPr="00AF54B3">
        <w:rPr>
          <w:sz w:val="28"/>
          <w:szCs w:val="28"/>
        </w:rPr>
        <w:t xml:space="preserve">Индикаторами риска нарушения обязательных требований при осуществлении муниципального </w:t>
      </w:r>
      <w:r>
        <w:rPr>
          <w:sz w:val="28"/>
          <w:szCs w:val="28"/>
        </w:rPr>
        <w:t xml:space="preserve">жилищного </w:t>
      </w:r>
      <w:r w:rsidRPr="00AF54B3">
        <w:rPr>
          <w:sz w:val="28"/>
          <w:szCs w:val="28"/>
        </w:rPr>
        <w:t>контроля в Марийско</w:t>
      </w:r>
      <w:r>
        <w:rPr>
          <w:sz w:val="28"/>
          <w:szCs w:val="28"/>
        </w:rPr>
        <w:t>м</w:t>
      </w:r>
      <w:r w:rsidRPr="00AF54B3">
        <w:rPr>
          <w:sz w:val="28"/>
          <w:szCs w:val="28"/>
        </w:rPr>
        <w:t xml:space="preserve"> сельско</w:t>
      </w:r>
      <w:r>
        <w:rPr>
          <w:sz w:val="28"/>
          <w:szCs w:val="28"/>
        </w:rPr>
        <w:t>м</w:t>
      </w:r>
      <w:r w:rsidRPr="00AF54B3">
        <w:rPr>
          <w:sz w:val="28"/>
          <w:szCs w:val="28"/>
        </w:rPr>
        <w:t xml:space="preserve"> поселени</w:t>
      </w:r>
      <w:r>
        <w:rPr>
          <w:sz w:val="28"/>
          <w:szCs w:val="28"/>
        </w:rPr>
        <w:t>и</w:t>
      </w:r>
      <w:r w:rsidRPr="00AF54B3">
        <w:rPr>
          <w:sz w:val="28"/>
          <w:szCs w:val="28"/>
        </w:rPr>
        <w:t xml:space="preserve"> являются:</w:t>
      </w:r>
    </w:p>
    <w:p w:rsidR="00AF54B3" w:rsidRPr="00AF54B3" w:rsidRDefault="00AF54B3" w:rsidP="00AF54B3">
      <w:pPr>
        <w:ind w:firstLine="737"/>
        <w:jc w:val="both"/>
        <w:rPr>
          <w:sz w:val="28"/>
          <w:szCs w:val="28"/>
        </w:rPr>
      </w:pPr>
      <w:r w:rsidRPr="00AF54B3">
        <w:rPr>
          <w:sz w:val="28"/>
          <w:szCs w:val="28"/>
        </w:rPr>
        <w:t xml:space="preserve">1) выявление признаков нарушения </w:t>
      </w:r>
      <w:r>
        <w:rPr>
          <w:sz w:val="28"/>
          <w:szCs w:val="28"/>
        </w:rPr>
        <w:t>жилищного законодательства</w:t>
      </w:r>
      <w:r w:rsidRPr="00AF54B3">
        <w:rPr>
          <w:sz w:val="28"/>
          <w:szCs w:val="28"/>
        </w:rPr>
        <w:t xml:space="preserve"> </w:t>
      </w:r>
      <w:r>
        <w:rPr>
          <w:sz w:val="28"/>
          <w:szCs w:val="28"/>
        </w:rPr>
        <w:t>в</w:t>
      </w:r>
      <w:r w:rsidRPr="00AF54B3">
        <w:rPr>
          <w:sz w:val="28"/>
          <w:szCs w:val="28"/>
        </w:rPr>
        <w:t xml:space="preserve"> Марийско</w:t>
      </w:r>
      <w:r>
        <w:rPr>
          <w:sz w:val="28"/>
          <w:szCs w:val="28"/>
        </w:rPr>
        <w:t>м</w:t>
      </w:r>
      <w:r w:rsidRPr="00AF54B3">
        <w:rPr>
          <w:sz w:val="28"/>
          <w:szCs w:val="28"/>
        </w:rPr>
        <w:t xml:space="preserve"> сельско</w:t>
      </w:r>
      <w:r>
        <w:rPr>
          <w:sz w:val="28"/>
          <w:szCs w:val="28"/>
        </w:rPr>
        <w:t>м</w:t>
      </w:r>
      <w:r w:rsidRPr="00AF54B3">
        <w:rPr>
          <w:sz w:val="28"/>
          <w:szCs w:val="28"/>
        </w:rPr>
        <w:t xml:space="preserve"> поселени</w:t>
      </w:r>
      <w:r>
        <w:rPr>
          <w:sz w:val="28"/>
          <w:szCs w:val="28"/>
        </w:rPr>
        <w:t>и</w:t>
      </w:r>
      <w:r w:rsidRPr="00AF54B3">
        <w:rPr>
          <w:sz w:val="28"/>
          <w:szCs w:val="28"/>
        </w:rPr>
        <w:t>;</w:t>
      </w:r>
    </w:p>
    <w:p w:rsidR="00AF54B3" w:rsidRPr="00AF54B3" w:rsidRDefault="00AF54B3" w:rsidP="00AF54B3">
      <w:pPr>
        <w:ind w:firstLine="737"/>
        <w:jc w:val="both"/>
        <w:rPr>
          <w:sz w:val="28"/>
          <w:szCs w:val="28"/>
        </w:rPr>
      </w:pPr>
      <w:r w:rsidRPr="00AF54B3">
        <w:rPr>
          <w:sz w:val="28"/>
          <w:szCs w:val="28"/>
        </w:rPr>
        <w:t>2) п</w:t>
      </w:r>
      <w:r w:rsidRPr="00AF54B3">
        <w:rPr>
          <w:sz w:val="28"/>
          <w:szCs w:val="28"/>
          <w:shd w:val="clear" w:color="auto" w:fill="FFFFFF"/>
        </w:rPr>
        <w:t xml:space="preserve">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w:t>
      </w:r>
      <w:r>
        <w:rPr>
          <w:sz w:val="28"/>
          <w:szCs w:val="28"/>
          <w:shd w:val="clear" w:color="auto" w:fill="FFFFFF"/>
        </w:rPr>
        <w:t>жилищного законодательства</w:t>
      </w:r>
      <w:r w:rsidRPr="00AF54B3">
        <w:rPr>
          <w:sz w:val="28"/>
          <w:szCs w:val="28"/>
          <w:shd w:val="clear" w:color="auto" w:fill="FFFFFF"/>
        </w:rPr>
        <w:t xml:space="preserve"> </w:t>
      </w:r>
      <w:r>
        <w:rPr>
          <w:sz w:val="28"/>
          <w:szCs w:val="28"/>
        </w:rPr>
        <w:t>в</w:t>
      </w:r>
      <w:r w:rsidRPr="00AF54B3">
        <w:rPr>
          <w:sz w:val="28"/>
          <w:szCs w:val="28"/>
        </w:rPr>
        <w:t xml:space="preserve"> Марийско</w:t>
      </w:r>
      <w:r>
        <w:rPr>
          <w:sz w:val="28"/>
          <w:szCs w:val="28"/>
        </w:rPr>
        <w:t>м</w:t>
      </w:r>
      <w:r w:rsidRPr="00AF54B3">
        <w:rPr>
          <w:sz w:val="28"/>
          <w:szCs w:val="28"/>
        </w:rPr>
        <w:t xml:space="preserve"> сельско</w:t>
      </w:r>
      <w:r>
        <w:rPr>
          <w:sz w:val="28"/>
          <w:szCs w:val="28"/>
        </w:rPr>
        <w:t>м</w:t>
      </w:r>
      <w:r w:rsidRPr="00AF54B3">
        <w:rPr>
          <w:sz w:val="28"/>
          <w:szCs w:val="28"/>
        </w:rPr>
        <w:t xml:space="preserve"> поселени</w:t>
      </w:r>
      <w:r>
        <w:rPr>
          <w:sz w:val="28"/>
          <w:szCs w:val="28"/>
        </w:rPr>
        <w:t>и</w:t>
      </w:r>
      <w:r w:rsidRPr="00AF54B3">
        <w:rPr>
          <w:sz w:val="28"/>
          <w:szCs w:val="28"/>
          <w:shd w:val="clear" w:color="auto" w:fill="FFFFFF"/>
        </w:rPr>
        <w:t xml:space="preserve"> и риска причинения вреда (ущерба) охраняемым законом ценностям;</w:t>
      </w:r>
    </w:p>
    <w:p w:rsidR="00AF54B3" w:rsidRPr="00AF54B3" w:rsidRDefault="00AF54B3" w:rsidP="00AF54B3">
      <w:pPr>
        <w:ind w:firstLine="737"/>
        <w:jc w:val="both"/>
        <w:rPr>
          <w:sz w:val="28"/>
          <w:szCs w:val="28"/>
        </w:rPr>
      </w:pPr>
      <w:r w:rsidRPr="00AF54B3">
        <w:rPr>
          <w:sz w:val="28"/>
          <w:szCs w:val="28"/>
          <w:shd w:val="clear" w:color="auto" w:fill="FFFFFF"/>
        </w:rPr>
        <w:t>3)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AF54B3" w:rsidRDefault="00AF54B3" w:rsidP="00AF54B3">
      <w:pPr>
        <w:tabs>
          <w:tab w:val="left" w:pos="1560"/>
        </w:tabs>
        <w:jc w:val="both"/>
        <w:rPr>
          <w:sz w:val="28"/>
          <w:szCs w:val="28"/>
        </w:rPr>
      </w:pPr>
    </w:p>
    <w:p w:rsidR="00AF54B3" w:rsidRDefault="00AF54B3" w:rsidP="0042546B"/>
    <w:sectPr w:rsidR="00AF54B3" w:rsidSect="00AF54B3">
      <w:headerReference w:type="even" r:id="rId12"/>
      <w:headerReference w:type="default" r:id="rId13"/>
      <w:pgSz w:w="11906" w:h="16838"/>
      <w:pgMar w:top="1134" w:right="1274"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842" w:rsidRDefault="00110842" w:rsidP="00777414">
      <w:r>
        <w:separator/>
      </w:r>
    </w:p>
  </w:endnote>
  <w:endnote w:type="continuationSeparator" w:id="1">
    <w:p w:rsidR="00110842" w:rsidRDefault="0011084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842" w:rsidRDefault="00110842" w:rsidP="00777414">
      <w:r>
        <w:separator/>
      </w:r>
    </w:p>
  </w:footnote>
  <w:footnote w:type="continuationSeparator" w:id="1">
    <w:p w:rsidR="00110842" w:rsidRDefault="0011084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40F2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1108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40F2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D1127D">
      <w:rPr>
        <w:rStyle w:val="a8"/>
        <w:noProof/>
      </w:rPr>
      <w:t>23</w:t>
    </w:r>
    <w:r>
      <w:rPr>
        <w:rStyle w:val="a8"/>
      </w:rPr>
      <w:fldChar w:fldCharType="end"/>
    </w:r>
  </w:p>
  <w:p w:rsidR="00E90F25" w:rsidRDefault="0011084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5543C"/>
    <w:rsid w:val="00105522"/>
    <w:rsid w:val="00110842"/>
    <w:rsid w:val="001858A0"/>
    <w:rsid w:val="0022443D"/>
    <w:rsid w:val="003104D8"/>
    <w:rsid w:val="00312E52"/>
    <w:rsid w:val="00357C8A"/>
    <w:rsid w:val="00423778"/>
    <w:rsid w:val="0042546B"/>
    <w:rsid w:val="00457BA3"/>
    <w:rsid w:val="00462117"/>
    <w:rsid w:val="004703B5"/>
    <w:rsid w:val="004B0D5F"/>
    <w:rsid w:val="00523B32"/>
    <w:rsid w:val="006775C4"/>
    <w:rsid w:val="00681401"/>
    <w:rsid w:val="007163F7"/>
    <w:rsid w:val="00777414"/>
    <w:rsid w:val="00840F2A"/>
    <w:rsid w:val="00845B64"/>
    <w:rsid w:val="00856442"/>
    <w:rsid w:val="00877255"/>
    <w:rsid w:val="008A7DDB"/>
    <w:rsid w:val="008D7D05"/>
    <w:rsid w:val="00935631"/>
    <w:rsid w:val="009D07EB"/>
    <w:rsid w:val="009F3A9A"/>
    <w:rsid w:val="00A14D91"/>
    <w:rsid w:val="00A235AA"/>
    <w:rsid w:val="00A506BD"/>
    <w:rsid w:val="00A7472F"/>
    <w:rsid w:val="00AF54B3"/>
    <w:rsid w:val="00B51593"/>
    <w:rsid w:val="00BA1226"/>
    <w:rsid w:val="00C11A13"/>
    <w:rsid w:val="00D1127D"/>
    <w:rsid w:val="00DC143C"/>
    <w:rsid w:val="00E1765D"/>
    <w:rsid w:val="00E22BA3"/>
    <w:rsid w:val="00EA3112"/>
    <w:rsid w:val="00F02163"/>
    <w:rsid w:val="00F418F2"/>
    <w:rsid w:val="00FB1D66"/>
    <w:rsid w:val="00FE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C11A13"/>
    <w:pPr>
      <w:widowControl w:val="0"/>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593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8090</Words>
  <Characters>46119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2022-05-05T07:49:00Z</cp:lastPrinted>
  <dcterms:created xsi:type="dcterms:W3CDTF">2021-09-14T12:26:00Z</dcterms:created>
  <dcterms:modified xsi:type="dcterms:W3CDTF">2022-05-05T07:49:00Z</dcterms:modified>
</cp:coreProperties>
</file>