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53" w:rsidRDefault="00510253" w:rsidP="00510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dst830"/>
      <w:bookmarkEnd w:id="0"/>
      <w:r w:rsidRPr="0065048D">
        <w:rPr>
          <w:rFonts w:ascii="Times New Roman" w:hAnsi="Times New Roman"/>
          <w:b/>
        </w:rPr>
        <w:t>ОБЪЯВЛЕНИЕ</w:t>
      </w:r>
    </w:p>
    <w:p w:rsidR="00510253" w:rsidRDefault="00510253" w:rsidP="00510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DCD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конкурсного </w:t>
      </w:r>
      <w:r w:rsidRPr="00B64DCD">
        <w:rPr>
          <w:rFonts w:ascii="Times New Roman" w:hAnsi="Times New Roman"/>
          <w:b/>
          <w:sz w:val="24"/>
          <w:szCs w:val="24"/>
        </w:rPr>
        <w:t>отбора</w:t>
      </w:r>
      <w:r>
        <w:rPr>
          <w:rFonts w:ascii="Times New Roman" w:hAnsi="Times New Roman"/>
          <w:b/>
          <w:sz w:val="24"/>
          <w:szCs w:val="24"/>
        </w:rPr>
        <w:t xml:space="preserve"> на предоставление гранта</w:t>
      </w:r>
    </w:p>
    <w:p w:rsidR="00510253" w:rsidRPr="00B64DCD" w:rsidRDefault="00510253" w:rsidP="00510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«Агростартап» в 202</w:t>
      </w:r>
      <w:r w:rsidR="002E523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510253" w:rsidRDefault="00510253" w:rsidP="005102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5888"/>
      </w:tblGrid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Наименование субсидии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грант </w:t>
            </w:r>
            <w:r>
              <w:rPr>
                <w:rFonts w:ascii="Times New Roman" w:hAnsi="Times New Roman"/>
              </w:rPr>
              <w:t>«Агростартап»</w:t>
            </w:r>
            <w:r w:rsidRPr="00C84286">
              <w:rPr>
                <w:rFonts w:ascii="Times New Roman" w:hAnsi="Times New Roman"/>
              </w:rPr>
              <w:t> - </w:t>
            </w:r>
            <w:r w:rsidR="003B020F">
              <w:rPr>
                <w:rFonts w:ascii="Times New Roman" w:hAnsi="Times New Roman"/>
              </w:rPr>
              <w:t>средства</w:t>
            </w:r>
            <w:r w:rsidRPr="00C84286">
              <w:rPr>
                <w:rFonts w:ascii="Times New Roman" w:hAnsi="Times New Roman"/>
              </w:rPr>
              <w:t xml:space="preserve">, перечисляемые из республиканского бюджета Республики Марий Эл грантополучателю для финансового обеспечения его затрат, не возмещаемых в рамках иных направлений государственной поддержки в соответствии </w:t>
            </w:r>
            <w:r w:rsidRPr="00C84286">
              <w:rPr>
                <w:rFonts w:ascii="Times New Roman" w:hAnsi="Times New Roman"/>
              </w:rPr>
              <w:br/>
              <w:t xml:space="preserve">с Государственной программой развития сельского хозяйства и регулирования рынков сельскохозяйственной продукции, сырья и продовольствия в Республике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Марий Эл на 2014-2025 годы, утвержденной постановлением Правительства Республики Марий Эл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от 20.11.2012 № 428</w:t>
            </w:r>
            <w:r w:rsidR="003B020F">
              <w:rPr>
                <w:rFonts w:ascii="Times New Roman" w:hAnsi="Times New Roman"/>
              </w:rPr>
              <w:t xml:space="preserve">, связанных с реализацией проекта создания и (или) развития хозяйства, представляемого заявителем </w:t>
            </w:r>
            <w:r w:rsidR="003B020F" w:rsidRPr="00C84286">
              <w:rPr>
                <w:rFonts w:ascii="Times New Roman" w:hAnsi="Times New Roman"/>
              </w:rPr>
              <w:t>в конкурсн</w:t>
            </w:r>
            <w:r w:rsidR="003B020F">
              <w:rPr>
                <w:rFonts w:ascii="Times New Roman" w:hAnsi="Times New Roman"/>
              </w:rPr>
              <w:t>ую</w:t>
            </w:r>
            <w:r w:rsidR="003B020F" w:rsidRPr="00C84286">
              <w:rPr>
                <w:rFonts w:ascii="Times New Roman" w:hAnsi="Times New Roman"/>
              </w:rPr>
              <w:t xml:space="preserve"> комисси</w:t>
            </w:r>
            <w:r w:rsidR="003B020F">
              <w:rPr>
                <w:rFonts w:ascii="Times New Roman" w:hAnsi="Times New Roman"/>
              </w:rPr>
              <w:t>ю</w:t>
            </w:r>
            <w:r w:rsidRPr="00C84286">
              <w:rPr>
                <w:rFonts w:ascii="Times New Roman" w:hAnsi="Times New Roman"/>
              </w:rPr>
              <w:t xml:space="preserve"> (далее - грант).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Нормативный правовой акт, регулирующий условия, цели и</w:t>
            </w:r>
            <w:r>
              <w:rPr>
                <w:rFonts w:ascii="Times New Roman" w:hAnsi="Times New Roman"/>
              </w:rPr>
              <w:t xml:space="preserve"> порядок предоставления гранта</w:t>
            </w: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Условия, цели и порядок предоставления грантов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84286">
              <w:rPr>
                <w:rFonts w:ascii="Times New Roman" w:hAnsi="Times New Roman"/>
                <w:lang w:eastAsia="ru-RU"/>
              </w:rPr>
              <w:t xml:space="preserve"> определены Правилами предоставления грантов </w:t>
            </w:r>
            <w:r>
              <w:rPr>
                <w:rFonts w:ascii="Times New Roman" w:hAnsi="Times New Roman"/>
              </w:rPr>
              <w:t>«Агростартап»</w:t>
            </w:r>
            <w:r w:rsidRPr="00C84286">
              <w:rPr>
                <w:rFonts w:ascii="Times New Roman" w:hAnsi="Times New Roman"/>
                <w:lang w:eastAsia="ru-RU"/>
              </w:rPr>
              <w:t xml:space="preserve">, утвержденными постановлением Правительства Республики Марий Эл от </w:t>
            </w:r>
            <w:r>
              <w:rPr>
                <w:rFonts w:ascii="Times New Roman" w:hAnsi="Times New Roman"/>
                <w:lang w:eastAsia="ru-RU"/>
              </w:rPr>
              <w:t>8 июня 2020</w:t>
            </w:r>
            <w:r w:rsidRPr="00C84286">
              <w:rPr>
                <w:rFonts w:ascii="Times New Roman" w:hAnsi="Times New Roman"/>
                <w:lang w:eastAsia="ru-RU"/>
              </w:rPr>
              <w:t xml:space="preserve"> г.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C84286">
              <w:rPr>
                <w:rFonts w:ascii="Times New Roman" w:hAnsi="Times New Roman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lang w:eastAsia="ru-RU"/>
              </w:rPr>
              <w:t>231</w:t>
            </w:r>
            <w:r w:rsidRPr="00C84286">
              <w:rPr>
                <w:rFonts w:ascii="Times New Roman" w:hAnsi="Times New Roman"/>
                <w:lang w:eastAsia="ru-RU"/>
              </w:rPr>
              <w:t xml:space="preserve"> </w:t>
            </w:r>
            <w:r w:rsidRPr="007F703E">
              <w:rPr>
                <w:rFonts w:ascii="Times New Roman" w:hAnsi="Times New Roman"/>
                <w:lang w:eastAsia="ru-RU"/>
              </w:rPr>
              <w:t>(далее - Правила).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Направления (цели) расходования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5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Грант предоставляется с целью финансового обеспечения части затрат проекта «Агростартап», осуществляемых</w:t>
            </w:r>
            <w:r>
              <w:rPr>
                <w:rFonts w:ascii="Times New Roman" w:hAnsi="Times New Roman"/>
              </w:rPr>
              <w:t xml:space="preserve"> </w:t>
            </w:r>
            <w:r w:rsidRPr="004D565F">
              <w:rPr>
                <w:rFonts w:ascii="Times New Roman" w:hAnsi="Times New Roman"/>
              </w:rPr>
              <w:t>по одному или нескольким (всем) направлениям (целям) расходования: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«Агростартап»;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включая ограждения, предусмотренные для выпаса и выгула сельскохозяйственных животных, и ограждения плодово-ягодных насаждений;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</w:t>
            </w:r>
            <w:r>
              <w:rPr>
                <w:rFonts w:ascii="Times New Roman" w:hAnsi="Times New Roman"/>
              </w:rPr>
              <w:t xml:space="preserve"> </w:t>
            </w:r>
            <w:r w:rsidRPr="004D565F">
              <w:rPr>
                <w:rFonts w:ascii="Times New Roman" w:hAnsi="Times New Roman"/>
              </w:rPr>
              <w:t>к электрическим, водо-, газо- и теплопроводным сетям, в том числе автономным;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сельскохозяйственных животных (кроме свиней)</w:t>
            </w:r>
            <w:r>
              <w:rPr>
                <w:rFonts w:ascii="Times New Roman" w:hAnsi="Times New Roman"/>
              </w:rPr>
              <w:t xml:space="preserve"> </w:t>
            </w:r>
            <w:r w:rsidRPr="004D565F">
              <w:rPr>
                <w:rFonts w:ascii="Times New Roman" w:hAnsi="Times New Roman"/>
              </w:rPr>
              <w:t>и птицы;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рыбопосадочного материала;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</w:t>
            </w:r>
            <w:r w:rsidRPr="004D565F">
              <w:rPr>
                <w:rFonts w:ascii="Times New Roman" w:hAnsi="Times New Roman"/>
              </w:rPr>
              <w:lastRenderedPageBreak/>
              <w:t>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утверждается приказом Министерства;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посадочного материала для закладки многолетних насаждений, в том числе виноградников и земляники;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внесение не менее 25 процентов, но не более 50 процентов средств гранта «Агростартап» в неделимый фонд сельскохозяйственного потребительского кооператива, членом которого является заявитель (средства гранта могут быть использованы сельскохозяйственным потребительским кооперативом по направлениям расходования гранта, указанным в пункте 7 Правил);</w:t>
            </w:r>
          </w:p>
          <w:p w:rsidR="00510253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абзацах втором, четвертом и восьмом настоящего пункта, но не более 20 процентов </w:t>
            </w:r>
            <w:r>
              <w:rPr>
                <w:rFonts w:ascii="Times New Roman" w:hAnsi="Times New Roman"/>
              </w:rPr>
              <w:t>стоимости проекта «Агростартап»</w:t>
            </w:r>
          </w:p>
          <w:p w:rsidR="00510253" w:rsidRPr="00C84286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Способ проведения отбора получателей грантов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Отбор получателей грантов осуществляется путем проведения среди участников отбора (далее - заявители) конкурса на предоставление гранта (далее - конкурсный отбор)</w:t>
            </w:r>
          </w:p>
          <w:p w:rsidR="00510253" w:rsidRPr="00756A4F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Наименование главного распорядителя бюджетных средств - организатора конкурсного отбора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Главный распорядитель бюджетных средств - Министерство сельского хозяйства и продовольствия Республики Марий Эл (далее - Министерство).</w:t>
            </w:r>
          </w:p>
          <w:p w:rsidR="005102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Предоставление грантов осуществляется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</w:t>
            </w:r>
            <w:r>
              <w:rPr>
                <w:rFonts w:ascii="Times New Roman" w:hAnsi="Times New Roman"/>
                <w:lang w:eastAsia="ru-RU"/>
              </w:rPr>
              <w:t>едств на текущий финансовый год</w:t>
            </w:r>
            <w:r w:rsidRPr="00C8428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Место нахождения и почтовый адрес Министерства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424000, Республика Марий Эл, г. Йошкар</w:t>
            </w:r>
            <w:r w:rsidRPr="00C84286">
              <w:rPr>
                <w:rFonts w:ascii="Times New Roman" w:hAnsi="Times New Roman"/>
                <w:lang w:val="en-US"/>
              </w:rPr>
              <w:t> </w:t>
            </w:r>
            <w:r w:rsidRPr="00C84286">
              <w:rPr>
                <w:rFonts w:ascii="Times New Roman" w:hAnsi="Times New Roman"/>
              </w:rPr>
              <w:t xml:space="preserve">- Ола, </w:t>
            </w:r>
            <w:r w:rsidRPr="00C84286">
              <w:rPr>
                <w:rFonts w:ascii="Times New Roman" w:hAnsi="Times New Roman"/>
              </w:rPr>
              <w:br/>
              <w:t>ул. Красноармейская, д.41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Адрес электронной почты Министерства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minselhoz@aris.mari.ru</w:t>
            </w: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Доменное имя, и (или) сетевой адреса, 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F9" w:rsidRPr="00B50CF9" w:rsidRDefault="00B50CF9" w:rsidP="00B50CF9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B50CF9">
              <w:rPr>
                <w:rFonts w:ascii="Times New Roman" w:hAnsi="Times New Roman"/>
                <w:lang w:eastAsia="ru-RU"/>
              </w:rPr>
              <w:t>Официальный сайт Министерства:</w:t>
            </w:r>
          </w:p>
          <w:p w:rsidR="00510253" w:rsidRPr="00C84286" w:rsidRDefault="00BB6B51" w:rsidP="00BB6B51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BB6B51">
              <w:rPr>
                <w:rFonts w:ascii="Times New Roman" w:hAnsi="Times New Roman"/>
                <w:lang w:eastAsia="ru-RU"/>
              </w:rPr>
              <w:t>информационно-телекоммуникационной сет</w:t>
            </w:r>
            <w:r>
              <w:rPr>
                <w:rFonts w:ascii="Times New Roman" w:hAnsi="Times New Roman"/>
                <w:lang w:eastAsia="ru-RU"/>
              </w:rPr>
              <w:t>ь</w:t>
            </w:r>
            <w:r w:rsidRPr="00BB6B51">
              <w:rPr>
                <w:rFonts w:ascii="Times New Roman" w:hAnsi="Times New Roman"/>
                <w:lang w:eastAsia="ru-RU"/>
              </w:rPr>
              <w:t xml:space="preserve"> «Интернет» (https://mari-el.gov.ru/ministries/minselhoz/) в разделе «Государственная поддержка агропромышленного комплекса»</w:t>
            </w:r>
          </w:p>
        </w:tc>
      </w:tr>
      <w:tr w:rsidR="00510253" w:rsidRPr="006354C4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Дата начала приема заявок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6354C4" w:rsidRDefault="006354C4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6354C4">
              <w:rPr>
                <w:rFonts w:ascii="Times New Roman" w:hAnsi="Times New Roman"/>
                <w:lang w:eastAsia="ru-RU"/>
              </w:rPr>
              <w:t>13</w:t>
            </w:r>
            <w:r w:rsidR="00E3002F" w:rsidRPr="006354C4">
              <w:rPr>
                <w:rFonts w:ascii="Times New Roman" w:hAnsi="Times New Roman"/>
                <w:lang w:eastAsia="ru-RU"/>
              </w:rPr>
              <w:t xml:space="preserve"> марта</w:t>
            </w:r>
            <w:r w:rsidR="00B50CF9" w:rsidRPr="006354C4">
              <w:rPr>
                <w:rFonts w:ascii="Times New Roman" w:hAnsi="Times New Roman"/>
                <w:lang w:eastAsia="ru-RU"/>
              </w:rPr>
              <w:t xml:space="preserve"> 202</w:t>
            </w:r>
            <w:r w:rsidRPr="006354C4">
              <w:rPr>
                <w:rFonts w:ascii="Times New Roman" w:hAnsi="Times New Roman"/>
                <w:lang w:eastAsia="ru-RU"/>
              </w:rPr>
              <w:t>3</w:t>
            </w:r>
            <w:r w:rsidR="00510253" w:rsidRPr="006354C4">
              <w:rPr>
                <w:rFonts w:ascii="Times New Roman" w:hAnsi="Times New Roman"/>
                <w:lang w:eastAsia="ru-RU"/>
              </w:rPr>
              <w:t xml:space="preserve"> г. - 8.00, обеденный перерыв с 12.00 до 13.00 (по московскому времени)</w:t>
            </w:r>
          </w:p>
          <w:p w:rsidR="00510253" w:rsidRPr="006354C4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6354C4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Дата окончания приема заявок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6354C4" w:rsidRDefault="006354C4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6354C4">
              <w:rPr>
                <w:rFonts w:ascii="Times New Roman" w:hAnsi="Times New Roman"/>
                <w:lang w:eastAsia="ru-RU"/>
              </w:rPr>
              <w:t>11</w:t>
            </w:r>
            <w:r w:rsidR="00E3002F" w:rsidRPr="006354C4">
              <w:rPr>
                <w:rFonts w:ascii="Times New Roman" w:hAnsi="Times New Roman"/>
                <w:lang w:eastAsia="ru-RU"/>
              </w:rPr>
              <w:t xml:space="preserve"> апреля</w:t>
            </w:r>
            <w:r w:rsidR="00B50CF9" w:rsidRPr="006354C4">
              <w:rPr>
                <w:rFonts w:ascii="Times New Roman" w:hAnsi="Times New Roman"/>
                <w:lang w:eastAsia="ru-RU"/>
              </w:rPr>
              <w:t xml:space="preserve"> 202</w:t>
            </w:r>
            <w:r w:rsidRPr="006354C4">
              <w:rPr>
                <w:rFonts w:ascii="Times New Roman" w:hAnsi="Times New Roman"/>
                <w:lang w:eastAsia="ru-RU"/>
              </w:rPr>
              <w:t>3</w:t>
            </w:r>
            <w:r w:rsidR="00510253" w:rsidRPr="006354C4">
              <w:rPr>
                <w:rFonts w:ascii="Times New Roman" w:hAnsi="Times New Roman"/>
                <w:lang w:eastAsia="ru-RU"/>
              </w:rPr>
              <w:t xml:space="preserve"> г. - 17.00 (по московскому времени)</w:t>
            </w:r>
          </w:p>
          <w:p w:rsidR="00510253" w:rsidRPr="006354C4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>Место приема заявок заявителей, адрес, контактные телефоны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424000, Республика Марий Эл, г. Йошкар</w:t>
            </w:r>
            <w:r w:rsidRPr="00C84286">
              <w:rPr>
                <w:rFonts w:ascii="Times New Roman" w:hAnsi="Times New Roman"/>
                <w:lang w:val="en-US"/>
              </w:rPr>
              <w:t> </w:t>
            </w:r>
            <w:r w:rsidRPr="00C84286">
              <w:rPr>
                <w:rFonts w:ascii="Times New Roman" w:hAnsi="Times New Roman"/>
              </w:rPr>
              <w:t xml:space="preserve">- Ола, </w:t>
            </w:r>
            <w:r w:rsidRPr="00C84286">
              <w:rPr>
                <w:rFonts w:ascii="Times New Roman" w:hAnsi="Times New Roman"/>
              </w:rPr>
              <w:br/>
              <w:t>ул. Красноармейская, д.</w:t>
            </w:r>
            <w:r w:rsidRPr="00CD5502">
              <w:rPr>
                <w:rFonts w:ascii="Times New Roman" w:hAnsi="Times New Roman"/>
              </w:rPr>
              <w:t>41, кабинет 202, контактный телефон 8(8362) 45-42-61</w:t>
            </w:r>
          </w:p>
        </w:tc>
      </w:tr>
      <w:tr w:rsidR="00510253" w:rsidRPr="00C84286" w:rsidTr="00EF5261">
        <w:trPr>
          <w:trHeight w:val="438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C3615">
              <w:rPr>
                <w:rFonts w:ascii="Times New Roman" w:eastAsia="Times New Roman" w:hAnsi="Times New Roman"/>
                <w:lang w:eastAsia="ru-RU"/>
              </w:rPr>
              <w:t>Заявители на участие в конкурсном отборе на предоставление гранта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F2" w:rsidRPr="009261F2" w:rsidRDefault="00510253" w:rsidP="00926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  <w:lang w:eastAsia="ru-RU"/>
              </w:rPr>
              <w:t>Заявители -</w:t>
            </w:r>
            <w:r w:rsidRPr="00C84286">
              <w:rPr>
                <w:rFonts w:ascii="Times New Roman" w:hAnsi="Times New Roman"/>
              </w:rPr>
              <w:t> </w:t>
            </w:r>
            <w:r w:rsidR="009261F2" w:rsidRPr="009261F2">
              <w:rPr>
                <w:rFonts w:ascii="Times New Roman" w:hAnsi="Times New Roman"/>
              </w:rPr>
              <w:t>крестьянское (фермерское) хозяйство или индивидуальный предприниматель, являющийся главой крестьянского (фермерского) хозяйства, основными видами деятельности которых являются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в текущем финансовом году,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деятельности, предусмотренных проектом создания и (или) развития хозяйства,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программы.</w:t>
            </w:r>
          </w:p>
          <w:p w:rsidR="00510253" w:rsidRPr="007C4EFD" w:rsidRDefault="009261F2" w:rsidP="009261F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9261F2">
              <w:rPr>
                <w:rFonts w:ascii="Times New Roman" w:hAnsi="Times New Roman"/>
              </w:rPr>
              <w:t xml:space="preserve">К понятию "заявитель" также относится гражданин Российской Федерации, обязующийся в срок, не превышающий 30 календарных дней с даты принятия решения региональной конкурсной комиссией о предоставлении ему гранта, осуществить государственную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</w:t>
            </w:r>
            <w:r w:rsidRPr="009261F2">
              <w:rPr>
                <w:rFonts w:ascii="Times New Roman" w:hAnsi="Times New Roman"/>
                <w:color w:val="000000" w:themeColor="text1"/>
              </w:rPr>
              <w:t xml:space="preserve">предусмотренным </w:t>
            </w:r>
            <w:hyperlink r:id="rId8" w:history="1">
              <w:r w:rsidRPr="009261F2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абзацем третьим</w:t>
              </w:r>
            </w:hyperlink>
            <w:r w:rsidRPr="009261F2">
              <w:rPr>
                <w:rFonts w:ascii="Times New Roman" w:hAnsi="Times New Roman"/>
                <w:color w:val="000000" w:themeColor="text1"/>
              </w:rPr>
              <w:t xml:space="preserve"> пункта </w:t>
            </w:r>
            <w:r>
              <w:rPr>
                <w:rFonts w:ascii="Times New Roman" w:hAnsi="Times New Roman"/>
              </w:rPr>
              <w:t>3</w:t>
            </w:r>
            <w:r w:rsidRPr="009261F2">
              <w:rPr>
                <w:rFonts w:ascii="Times New Roman" w:hAnsi="Times New Roman"/>
              </w:rPr>
              <w:t>, в органах Федеральной налоговой службы</w:t>
            </w:r>
            <w:bookmarkStart w:id="1" w:name="_GoBack"/>
            <w:bookmarkEnd w:id="1"/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84286">
              <w:rPr>
                <w:rFonts w:ascii="Times New Roman" w:hAnsi="Times New Roman"/>
              </w:rPr>
              <w:t>ельская территория - </w:t>
            </w:r>
            <w:r w:rsidR="009261F2" w:rsidRPr="009261F2">
              <w:rPr>
                <w:rFonts w:ascii="Times New Roman" w:hAnsi="Times New Roman"/>
              </w:rPr>
              <w:t xml:space="preserve"> сельские поселения, а также населенные пункты, включенные </w:t>
            </w:r>
            <w:r w:rsidR="009261F2" w:rsidRPr="009261F2">
              <w:rPr>
                <w:rFonts w:ascii="Times New Roman" w:hAnsi="Times New Roman"/>
                <w:color w:val="000000" w:themeColor="text1"/>
              </w:rPr>
              <w:t xml:space="preserve">в </w:t>
            </w:r>
            <w:hyperlink r:id="rId9" w:history="1">
              <w:r w:rsidR="009261F2" w:rsidRPr="009261F2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перечень</w:t>
              </w:r>
            </w:hyperlink>
            <w:r w:rsidR="009261F2" w:rsidRPr="009261F2">
              <w:rPr>
                <w:rFonts w:ascii="Times New Roman" w:hAnsi="Times New Roman"/>
                <w:color w:val="000000" w:themeColor="text1"/>
              </w:rPr>
              <w:t xml:space="preserve"> сельских населенных пунктов на территории </w:t>
            </w:r>
            <w:r w:rsidR="009261F2" w:rsidRPr="009261F2">
              <w:rPr>
                <w:rFonts w:ascii="Times New Roman" w:hAnsi="Times New Roman"/>
              </w:rPr>
              <w:t xml:space="preserve">Республики Марий Эл, утвержденный постановлением Правительства Республики Марий Эл от 11 февраля 2020 г. </w:t>
            </w:r>
            <w:r w:rsidR="009261F2">
              <w:rPr>
                <w:rFonts w:ascii="Times New Roman" w:hAnsi="Times New Roman"/>
              </w:rPr>
              <w:t>№</w:t>
            </w:r>
            <w:r w:rsidR="009261F2" w:rsidRPr="009261F2">
              <w:rPr>
                <w:rFonts w:ascii="Times New Roman" w:hAnsi="Times New Roman"/>
              </w:rPr>
              <w:t xml:space="preserve"> 37 </w:t>
            </w:r>
            <w:r w:rsidR="009261F2">
              <w:rPr>
                <w:rFonts w:ascii="Times New Roman" w:hAnsi="Times New Roman"/>
              </w:rPr>
              <w:t>«</w:t>
            </w:r>
            <w:r w:rsidR="009261F2" w:rsidRPr="009261F2">
              <w:rPr>
                <w:rFonts w:ascii="Times New Roman" w:hAnsi="Times New Roman"/>
              </w:rPr>
              <w:t>Об утверждении перечня сельских населенных пунктов на территории Республики Марий Эл и перечня сельских агломераций на территори</w:t>
            </w:r>
            <w:r w:rsidR="009261F2">
              <w:rPr>
                <w:rFonts w:ascii="Times New Roman" w:hAnsi="Times New Roman"/>
              </w:rPr>
              <w:t>и Республики Марий Эл»</w:t>
            </w:r>
            <w:r w:rsidRPr="00C84286">
              <w:rPr>
                <w:rFonts w:ascii="Times New Roman" w:hAnsi="Times New Roman"/>
              </w:rPr>
              <w:t xml:space="preserve">;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84286">
              <w:rPr>
                <w:rFonts w:ascii="Times New Roman" w:hAnsi="Times New Roman"/>
              </w:rPr>
              <w:t>ельские агломерации </w:t>
            </w:r>
            <w:r w:rsidR="00AC3FF2">
              <w:rPr>
                <w:rFonts w:ascii="Times New Roman" w:hAnsi="Times New Roman"/>
              </w:rPr>
              <w:t>–</w:t>
            </w:r>
            <w:r w:rsidRPr="00C84286">
              <w:rPr>
                <w:rFonts w:ascii="Times New Roman" w:hAnsi="Times New Roman"/>
              </w:rPr>
              <w:t> </w:t>
            </w:r>
            <w:r w:rsidR="00AC3FF2">
              <w:rPr>
                <w:rFonts w:ascii="Times New Roman" w:hAnsi="Times New Roman"/>
              </w:rPr>
              <w:t xml:space="preserve">примыкающие друг к другу </w:t>
            </w:r>
            <w:r w:rsidRPr="00C84286">
              <w:rPr>
                <w:rFonts w:ascii="Times New Roman" w:hAnsi="Times New Roman"/>
              </w:rPr>
              <w:t xml:space="preserve">сельские территории, </w:t>
            </w:r>
            <w:r w:rsidR="00AC3FF2">
              <w:rPr>
                <w:rFonts w:ascii="Times New Roman" w:hAnsi="Times New Roman"/>
              </w:rPr>
              <w:t>и (или) граничащие с сельскими территориями поселки</w:t>
            </w:r>
            <w:r w:rsidRPr="00C84286">
              <w:rPr>
                <w:rFonts w:ascii="Times New Roman" w:hAnsi="Times New Roman"/>
              </w:rPr>
              <w:t xml:space="preserve"> городского типа и </w:t>
            </w:r>
            <w:r w:rsidR="00AC3FF2">
              <w:rPr>
                <w:rFonts w:ascii="Times New Roman" w:hAnsi="Times New Roman"/>
              </w:rPr>
              <w:t xml:space="preserve">(или) </w:t>
            </w:r>
            <w:r w:rsidRPr="00C84286">
              <w:rPr>
                <w:rFonts w:ascii="Times New Roman" w:hAnsi="Times New Roman"/>
              </w:rPr>
              <w:t>малые города</w:t>
            </w:r>
            <w:r w:rsidR="00AC3FF2">
              <w:rPr>
                <w:rFonts w:ascii="Times New Roman" w:hAnsi="Times New Roman"/>
              </w:rPr>
              <w:t>. Ч</w:t>
            </w:r>
            <w:r w:rsidRPr="00C84286">
              <w:rPr>
                <w:rFonts w:ascii="Times New Roman" w:hAnsi="Times New Roman"/>
              </w:rPr>
              <w:t>исленность населения, постоянно проживающего на территории</w:t>
            </w:r>
            <w:r w:rsidR="00AC3FF2">
              <w:rPr>
                <w:rFonts w:ascii="Times New Roman" w:hAnsi="Times New Roman"/>
              </w:rPr>
              <w:t xml:space="preserve"> каждого населенного пункта</w:t>
            </w:r>
            <w:r w:rsidRPr="00C84286">
              <w:rPr>
                <w:rFonts w:ascii="Times New Roman" w:hAnsi="Times New Roman"/>
              </w:rPr>
              <w:t>,</w:t>
            </w:r>
            <w:r w:rsidR="00AC3FF2">
              <w:rPr>
                <w:rFonts w:ascii="Times New Roman" w:hAnsi="Times New Roman"/>
              </w:rPr>
              <w:t xml:space="preserve"> входящего в состав сельской агломерации,</w:t>
            </w:r>
            <w:r w:rsidRPr="00C84286">
              <w:rPr>
                <w:rFonts w:ascii="Times New Roman" w:hAnsi="Times New Roman"/>
              </w:rPr>
              <w:t xml:space="preserve"> не превышающей 30 тыс. человек. </w:t>
            </w:r>
            <w:r w:rsidR="00AC3FF2">
              <w:rPr>
                <w:rFonts w:ascii="Times New Roman" w:hAnsi="Times New Roman"/>
              </w:rPr>
              <w:t xml:space="preserve">Под примыкающими друг другу сельскими территориями понимаются сельские территории, имеющие смежные границы муниципальных образований. </w:t>
            </w:r>
            <w:r w:rsidRPr="00C84286">
              <w:rPr>
                <w:rFonts w:ascii="Times New Roman" w:hAnsi="Times New Roman"/>
              </w:rPr>
              <w:t xml:space="preserve">Перечень сельских агломераций на территории Республики Марий Эл утвержден </w:t>
            </w:r>
            <w:hyperlink r:id="rId10" w:history="1">
              <w:r w:rsidRPr="000D41D1">
                <w:rPr>
                  <w:rStyle w:val="a5"/>
                  <w:rFonts w:ascii="Times New Roman" w:hAnsi="Times New Roman"/>
                  <w:color w:val="auto"/>
                  <w:u w:val="none"/>
                </w:rPr>
                <w:t>постановлением</w:t>
              </w:r>
            </w:hyperlink>
            <w:r w:rsidRPr="00C84286">
              <w:rPr>
                <w:rFonts w:ascii="Times New Roman" w:hAnsi="Times New Roman"/>
              </w:rPr>
              <w:t xml:space="preserve"> Правительства Республики Марий Эл от 11 февраля 2020 г. № 37 «Об утверждении перечня сельских населенных пунктов на территории Республики Марий Эл и перечня сельских агломераций на территории Республики</w:t>
            </w:r>
            <w:r w:rsidR="00D34825">
              <w:rPr>
                <w:rFonts w:ascii="Times New Roman" w:hAnsi="Times New Roman"/>
              </w:rPr>
              <w:t xml:space="preserve"> </w:t>
            </w:r>
            <w:r w:rsidRPr="00C84286">
              <w:rPr>
                <w:rFonts w:ascii="Times New Roman" w:hAnsi="Times New Roman"/>
              </w:rPr>
              <w:t>Марий Эл».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>Размер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(пункт </w:t>
            </w:r>
            <w:r>
              <w:rPr>
                <w:rFonts w:ascii="Times New Roman" w:hAnsi="Times New Roman"/>
              </w:rPr>
              <w:t>10</w:t>
            </w:r>
            <w:r w:rsidRPr="00C84286">
              <w:rPr>
                <w:rFonts w:ascii="Times New Roman" w:hAnsi="Times New Roman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Грант предоставляется на реализацию проекта грантополучателя: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разведению крупного рогатого скота мясного или молочного направлений продуктивности - </w:t>
            </w:r>
            <w:r w:rsidR="00D34825">
              <w:rPr>
                <w:rFonts w:ascii="Times New Roman" w:hAnsi="Times New Roman"/>
                <w:b/>
              </w:rPr>
              <w:br/>
            </w:r>
            <w:r w:rsidRPr="00D6522E">
              <w:rPr>
                <w:rFonts w:ascii="Times New Roman" w:hAnsi="Times New Roman"/>
              </w:rPr>
              <w:t>в размере, не превышающем 3</w:t>
            </w:r>
            <w:r w:rsidR="00960D2B">
              <w:rPr>
                <w:rFonts w:ascii="Times New Roman" w:hAnsi="Times New Roman"/>
              </w:rPr>
              <w:t>,0</w:t>
            </w:r>
            <w:r w:rsidRPr="00D6522E">
              <w:rPr>
                <w:rFonts w:ascii="Times New Roman" w:hAnsi="Times New Roman"/>
              </w:rPr>
              <w:t xml:space="preserve"> млн. рублей, но не более </w:t>
            </w:r>
            <w:r w:rsidR="00D34825">
              <w:rPr>
                <w:rFonts w:ascii="Times New Roman" w:hAnsi="Times New Roman"/>
              </w:rPr>
              <w:br/>
            </w:r>
            <w:r w:rsidRPr="00D6522E">
              <w:rPr>
                <w:rFonts w:ascii="Times New Roman" w:hAnsi="Times New Roman"/>
              </w:rPr>
              <w:t>90 процентов затрат;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разведению крупного рогатого скота мясного или молочного направлений продуктивности, в случае если предусмотрено использование части грант на цели формирования неделимого фонда сельскохозяйственного потребительского кооператива, членом которого является получатель средств, - </w:t>
            </w:r>
            <w:r w:rsidR="00D34825">
              <w:rPr>
                <w:rFonts w:ascii="Times New Roman" w:hAnsi="Times New Roman"/>
                <w:b/>
              </w:rPr>
              <w:br/>
            </w:r>
            <w:r w:rsidRPr="00D6522E">
              <w:rPr>
                <w:rFonts w:ascii="Times New Roman" w:hAnsi="Times New Roman"/>
              </w:rPr>
              <w:t>в размере, не превышающем 4</w:t>
            </w:r>
            <w:r w:rsidR="00960D2B">
              <w:rPr>
                <w:rFonts w:ascii="Times New Roman" w:hAnsi="Times New Roman"/>
              </w:rPr>
              <w:t>,0</w:t>
            </w:r>
            <w:r w:rsidRPr="00D6522E">
              <w:rPr>
                <w:rFonts w:ascii="Times New Roman" w:hAnsi="Times New Roman"/>
              </w:rPr>
              <w:t xml:space="preserve"> млн. рублей, но не более </w:t>
            </w:r>
            <w:r w:rsidR="00D34825">
              <w:rPr>
                <w:rFonts w:ascii="Times New Roman" w:hAnsi="Times New Roman"/>
              </w:rPr>
              <w:br/>
            </w:r>
            <w:r w:rsidRPr="00D6522E">
              <w:rPr>
                <w:rFonts w:ascii="Times New Roman" w:hAnsi="Times New Roman"/>
              </w:rPr>
              <w:t>90 процентов затрат;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иным направлениям проекта «Агростартап» - </w:t>
            </w:r>
            <w:r w:rsidRPr="00D6522E">
              <w:rPr>
                <w:rFonts w:ascii="Times New Roman" w:hAnsi="Times New Roman"/>
              </w:rPr>
              <w:t xml:space="preserve">в размере, не превышающем </w:t>
            </w:r>
            <w:r w:rsidR="003A5E95">
              <w:rPr>
                <w:rFonts w:ascii="Times New Roman" w:hAnsi="Times New Roman"/>
              </w:rPr>
              <w:t>3,0</w:t>
            </w:r>
            <w:r w:rsidRPr="00D6522E">
              <w:rPr>
                <w:rFonts w:ascii="Times New Roman" w:hAnsi="Times New Roman"/>
              </w:rPr>
              <w:t xml:space="preserve"> млн. рублей, но не более 90 процентов затрат;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иным направлениям проекта «Агростартап», в случае если предусмотрено использование части средств грант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6522E">
              <w:rPr>
                <w:rFonts w:ascii="Times New Roman" w:hAnsi="Times New Roman"/>
                <w:b/>
              </w:rPr>
              <w:t>на цели формирования неделимого фонда сельскохозяйственного потребительского кооператива, членом которого является получатель средств, - </w:t>
            </w:r>
            <w:r w:rsidRPr="00D6522E">
              <w:rPr>
                <w:rFonts w:ascii="Times New Roman" w:hAnsi="Times New Roman"/>
              </w:rPr>
              <w:t xml:space="preserve">в размере, не превышающем </w:t>
            </w:r>
            <w:r w:rsidR="003A5E95">
              <w:rPr>
                <w:rFonts w:ascii="Times New Roman" w:hAnsi="Times New Roman"/>
              </w:rPr>
              <w:t>4,0</w:t>
            </w:r>
            <w:r w:rsidRPr="00D6522E">
              <w:rPr>
                <w:rFonts w:ascii="Times New Roman" w:hAnsi="Times New Roman"/>
              </w:rPr>
              <w:t xml:space="preserve"> млн. рублей, но не более</w:t>
            </w:r>
            <w:r>
              <w:rPr>
                <w:rFonts w:ascii="Times New Roman" w:hAnsi="Times New Roman"/>
              </w:rPr>
              <w:t xml:space="preserve"> </w:t>
            </w:r>
            <w:r w:rsidRPr="00D6522E">
              <w:rPr>
                <w:rFonts w:ascii="Times New Roman" w:hAnsi="Times New Roman"/>
              </w:rPr>
              <w:t>90 процентов затрат.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Грант предоставляется на финансовое обеспечение части затрат без учета налога на добавленную стоимость.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Для получателя гранта,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затрат осуществляется исходя из суммы расходов на приобретение товаров (работ, услуг), включая сумму налога на добавленную стоимость.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Результат предоставления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4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Результатом предоставления гранта является реализация проекта </w:t>
            </w:r>
            <w:r>
              <w:rPr>
                <w:rFonts w:ascii="Times New Roman" w:hAnsi="Times New Roman"/>
              </w:rPr>
              <w:t xml:space="preserve">«Агростартап» </w:t>
            </w:r>
            <w:r w:rsidRPr="00C84286">
              <w:rPr>
                <w:rFonts w:ascii="Times New Roman" w:hAnsi="Times New Roman"/>
              </w:rPr>
              <w:t>грантополучателя в течение п</w:t>
            </w:r>
            <w:r>
              <w:rPr>
                <w:rFonts w:ascii="Times New Roman" w:hAnsi="Times New Roman"/>
              </w:rPr>
              <w:t>яти лет со дня получения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D348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Показатели, необходимые для достижения результата предоставления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4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>Показателями, необходимыми для достижения результата предоставления грант, являются:</w:t>
            </w:r>
          </w:p>
          <w:p w:rsidR="00847986" w:rsidRPr="00847986" w:rsidRDefault="00847986" w:rsidP="008479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847986">
              <w:rPr>
                <w:rFonts w:ascii="Times New Roman" w:hAnsi="Times New Roman"/>
              </w:rPr>
              <w:t>количество новых работников, трудоустроенных на постоянную работу на сельской территории или на территории сельской агломерации, в срок не позднее 18 месяцев с даты предоставления гранта, сведения о которых подтверждаются справкой налогового органа;</w:t>
            </w:r>
          </w:p>
          <w:p w:rsidR="00510253" w:rsidRPr="00DD22C2" w:rsidRDefault="00847986" w:rsidP="0084798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847986">
              <w:rPr>
                <w:rFonts w:ascii="Times New Roman" w:hAnsi="Times New Roman"/>
              </w:rPr>
              <w:t xml:space="preserve">сохранение созданных рабочих мест для трудоустройства на постоянную работу новых работников на сельской территории или на территории сельской агломерации (сведения о трудоустроенных </w:t>
            </w:r>
            <w:r w:rsidRPr="00847986">
              <w:rPr>
                <w:rFonts w:ascii="Times New Roman" w:hAnsi="Times New Roman"/>
              </w:rPr>
              <w:br/>
              <w:t>на рабочие места работниках подтверждаются справкой налогового органа) в течение не менее 5 лет с даты получения гранта</w:t>
            </w:r>
            <w:r w:rsidR="00510253" w:rsidRPr="00DD22C2">
              <w:rPr>
                <w:rFonts w:ascii="Times New Roman" w:hAnsi="Times New Roman"/>
              </w:rPr>
              <w:t>;</w:t>
            </w:r>
          </w:p>
          <w:p w:rsidR="00F30055" w:rsidRPr="00F30055" w:rsidRDefault="00F30055" w:rsidP="00F3005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F30055">
              <w:rPr>
                <w:rFonts w:ascii="Times New Roman" w:hAnsi="Times New Roman"/>
              </w:rPr>
              <w:t>объем производства сельскохозяйственной продукции, выраженной в натуральных и денежных показателях, определяемый с учетом прироста объема производства сельскохозяйственной продукции в отчетном году по отношению к предыдущему году.</w:t>
            </w:r>
          </w:p>
          <w:p w:rsidR="00510253" w:rsidRPr="00C84286" w:rsidRDefault="00B96C65" w:rsidP="00A96D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96C65">
              <w:rPr>
                <w:rFonts w:ascii="Times New Roman" w:hAnsi="Times New Roman"/>
              </w:rPr>
              <w:lastRenderedPageBreak/>
              <w:t>Точная дата завершения и конечные значения показателей, необходимых для достижения результата предоставления гранта, устанавливаются в соглашении.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Требования к участникам отбора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br/>
              <w:t xml:space="preserve">(пункт 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A8" w:rsidRPr="00513D74" w:rsidRDefault="00473EA8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По состоянию на первое число месяца, в котором подается заявка на участие в конкурсном отборе за исключением требований, указанных в абзаце</w:t>
            </w:r>
            <w:r w:rsidR="00FA5C1F">
              <w:rPr>
                <w:rFonts w:ascii="Times New Roman" w:hAnsi="Times New Roman"/>
                <w:color w:val="000000" w:themeColor="text1"/>
              </w:rPr>
              <w:t xml:space="preserve"> одиннадцатом настоящего пункта</w:t>
            </w:r>
            <w:r w:rsidRPr="00513D74">
              <w:rPr>
                <w:rFonts w:ascii="Times New Roman" w:hAnsi="Times New Roman"/>
                <w:color w:val="000000" w:themeColor="text1"/>
              </w:rPr>
              <w:t>, заявители должны соответствовать следующим требованиям:</w:t>
            </w:r>
          </w:p>
          <w:p w:rsidR="00510253" w:rsidRPr="00513D74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заявитель состоит на учете в налоговом органе на территории Республики Марий Эл;</w:t>
            </w:r>
          </w:p>
          <w:p w:rsidR="00510253" w:rsidRPr="00513D74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заявитель зарегистрирован на сельской территории или на территории сельской агломерации в Республике Марий Эл в текущем финансовом году;</w:t>
            </w:r>
          </w:p>
          <w:p w:rsidR="00510253" w:rsidRPr="00513D74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заявитель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программы;</w:t>
            </w:r>
          </w:p>
          <w:p w:rsidR="00510253" w:rsidRPr="00513D74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крестьянское (фермерское) хозяйство создано в соответствии с Федеральным законом от 11 июня 2003 г. № 74-ФЗ «О крестьянском (фермерском) хозяйстве» (для заявителей - крестьянских (фермерских) хозяйств);</w:t>
            </w:r>
          </w:p>
          <w:p w:rsidR="00510253" w:rsidRPr="00513D74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основным видом деятельности заявителя является производство и (или) переработка</w:t>
            </w:r>
            <w:r w:rsidR="009261F2" w:rsidRPr="00513D74">
              <w:rPr>
                <w:rFonts w:ascii="Times New Roman" w:hAnsi="Times New Roman"/>
                <w:color w:val="000000" w:themeColor="text1"/>
              </w:rPr>
              <w:t xml:space="preserve"> сельскохозяйственной продукции;</w:t>
            </w:r>
          </w:p>
          <w:p w:rsidR="00510253" w:rsidRPr="00513D74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у заявителя отсутствует просроченная задолженность по возврату в республиканский бюджет Республики Марий Эл субсидий, бюджетных инвестиций, предоставленных в том числе в соответствии </w:t>
            </w:r>
            <w:r w:rsidRPr="00513D74">
              <w:rPr>
                <w:rFonts w:ascii="Times New Roman" w:hAnsi="Times New Roman"/>
                <w:color w:val="000000" w:themeColor="text1"/>
              </w:rPr>
              <w:br/>
              <w:t>с иными правовыми актами Республики Марий Эл, и иной просроченной (неурегулированной) задолженности перед республиканским бюджетом Республики Марий Эл;</w:t>
            </w:r>
          </w:p>
          <w:p w:rsidR="00510253" w:rsidRPr="00513D74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заявитель не признавался допустившим нарушение порядка и условий оказания государственной поддержки, в том числе не обеспечившим целевого использования средств государственной поддержки, либо со дня признания заявителя допустившим нарушение порядка и условий оказания государственной поддержки, в том числе </w:t>
            </w:r>
            <w:r w:rsidRPr="00513D74">
              <w:rPr>
                <w:rFonts w:ascii="Times New Roman" w:hAnsi="Times New Roman"/>
                <w:color w:val="000000" w:themeColor="text1"/>
              </w:rPr>
              <w:br/>
              <w:t>не обеспечившим целевого использования средств государственной поддержки, прошло не менее трех лет;</w:t>
            </w:r>
          </w:p>
          <w:p w:rsidR="00473EA8" w:rsidRPr="00513D74" w:rsidRDefault="00017E1B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</w:t>
            </w:r>
            <w:r w:rsidRPr="00513D74">
              <w:rPr>
                <w:rFonts w:ascii="Times New Roman" w:hAnsi="Times New Roman"/>
                <w:color w:val="000000" w:themeColor="text1"/>
              </w:rPr>
              <w:lastRenderedPageBreak/>
              <w:t>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473EA8" w:rsidRPr="00513D74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10253" w:rsidRPr="00513D74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заявитель не получает на основании иных нормативных правовых актов Республики Марий Эл средства из республиканского бюджета Республики </w:t>
            </w:r>
            <w:r w:rsidRPr="00513D74">
              <w:rPr>
                <w:rFonts w:ascii="Times New Roman" w:hAnsi="Times New Roman"/>
                <w:color w:val="000000" w:themeColor="text1"/>
              </w:rPr>
              <w:br/>
              <w:t>Марий Эл на цели, указанные в пункте 5 Правил;</w:t>
            </w:r>
          </w:p>
          <w:p w:rsidR="00473EA8" w:rsidRPr="00513D74" w:rsidRDefault="00017E1B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по состоянию на дату формирования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      </w:r>
            <w:hyperlink r:id="rId11" w:history="1">
              <w:r w:rsidRPr="00513D74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форме</w:t>
              </w:r>
            </w:hyperlink>
            <w:r w:rsidRPr="00513D74">
              <w:rPr>
                <w:rFonts w:ascii="Times New Roman" w:hAnsi="Times New Roman"/>
                <w:color w:val="000000" w:themeColor="text1"/>
              </w:rPr>
              <w:t xml:space="preserve"> "Код по КНД 1120101", выданной налоговым органом в текущем финансовом году, в период с даты начала подачи и до даты окончания приема заявок на участие в конкурсном отборе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</w:t>
            </w:r>
            <w:r w:rsidR="00473EA8" w:rsidRPr="00513D74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017E1B" w:rsidRPr="00513D74" w:rsidRDefault="00017E1B" w:rsidP="00017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аявитель, являющийся юридическим лицом,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- не должен прекратить деятельность в качестве индивидуального предпринимателя;</w:t>
            </w:r>
          </w:p>
          <w:p w:rsidR="00017E1B" w:rsidRPr="00513D74" w:rsidRDefault="00017E1B" w:rsidP="00017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заявитель не осуществлял деятельность, связанную с производством сельскохозяйственной продукции, ее первичной и последующей (промышленной) переработкой (в том числе на арендованных основных средствах), указанной в перечне, предусмотренном </w:t>
            </w:r>
            <w:hyperlink r:id="rId12" w:history="1">
              <w:r w:rsidRPr="00513D74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частью 1 статьи 3</w:t>
              </w:r>
            </w:hyperlink>
            <w:r w:rsidRPr="00513D74">
              <w:rPr>
                <w:rFonts w:ascii="Times New Roman" w:hAnsi="Times New Roman"/>
                <w:color w:val="000000" w:themeColor="text1"/>
              </w:rPr>
              <w:t xml:space="preserve"> Федерального закона от 29 декабря 2006 г. N 264-ФЗ "О развитии сельского хозяйства", и реализацией этой продукции, в качестве индивидуального предпринимателя и (или) учредителя (участника) коммерческой организации в течение последних трех лет;</w:t>
            </w:r>
          </w:p>
          <w:p w:rsidR="00017E1B" w:rsidRPr="00513D74" w:rsidRDefault="00017E1B" w:rsidP="00017E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13D74" w:rsidRPr="00513D74" w:rsidRDefault="00017E1B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13D74" w:rsidRPr="00513D74">
              <w:rPr>
                <w:rFonts w:ascii="Times New Roman" w:hAnsi="Times New Roman"/>
                <w:color w:val="000000" w:themeColor="text1"/>
              </w:rPr>
              <w:t xml:space="preserve">Заявитель для участия в конкурсном отборе на получение гранта на цели формирования неделимого фонда сельскохозяйственного потребительского кооператива в соответствии с </w:t>
            </w:r>
            <w:hyperlink r:id="rId13" w:history="1">
              <w:r w:rsidR="00513D74" w:rsidRPr="00513D74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абзацем десятым пункта 5</w:t>
              </w:r>
            </w:hyperlink>
            <w:r w:rsidR="00513D74" w:rsidRPr="00513D74">
              <w:rPr>
                <w:rFonts w:ascii="Times New Roman" w:hAnsi="Times New Roman"/>
                <w:color w:val="000000" w:themeColor="text1"/>
              </w:rPr>
              <w:t xml:space="preserve"> настоящих Правил должен соответствовать следующим требованиям: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заявитель на дату подачи заявки на участие в конкурсном отборе является членом сельскохозяйственного </w:t>
            </w:r>
            <w:r w:rsidRPr="00513D74">
              <w:rPr>
                <w:rFonts w:ascii="Times New Roman" w:hAnsi="Times New Roman"/>
                <w:color w:val="000000" w:themeColor="text1"/>
              </w:rPr>
              <w:lastRenderedPageBreak/>
              <w:t>потребительского кооператива;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в </w:t>
            </w:r>
            <w:hyperlink r:id="rId14" w:history="1">
              <w:r w:rsidRPr="00513D74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расчете</w:t>
              </w:r>
            </w:hyperlink>
            <w:r w:rsidRPr="00513D74">
              <w:rPr>
                <w:rFonts w:ascii="Times New Roman" w:hAnsi="Times New Roman"/>
                <w:color w:val="000000" w:themeColor="text1"/>
              </w:rPr>
              <w:t xml:space="preserve"> запрашиваемой суммы гранта "Агростартап" (с использованием части средств гранта на формирование неделимого фонда сельскохозяйственного потребительского коопер</w:t>
            </w:r>
            <w:r>
              <w:rPr>
                <w:rFonts w:ascii="Times New Roman" w:hAnsi="Times New Roman"/>
                <w:color w:val="000000" w:themeColor="text1"/>
              </w:rPr>
              <w:t>атива), являющемся приложением №</w:t>
            </w:r>
            <w:r w:rsidRPr="00513D74">
              <w:rPr>
                <w:rFonts w:ascii="Times New Roman" w:hAnsi="Times New Roman"/>
                <w:color w:val="000000" w:themeColor="text1"/>
              </w:rPr>
              <w:t xml:space="preserve"> 2 к заявлению на участие в конкурсном отборе на предоставление грантов </w:t>
            </w:r>
            <w:r>
              <w:rPr>
                <w:rFonts w:ascii="Times New Roman" w:hAnsi="Times New Roman"/>
                <w:color w:val="000000" w:themeColor="text1"/>
              </w:rPr>
              <w:t>«Агростартап»</w:t>
            </w:r>
            <w:r w:rsidRPr="00513D74">
              <w:rPr>
                <w:rFonts w:ascii="Times New Roman" w:hAnsi="Times New Roman"/>
                <w:color w:val="000000" w:themeColor="text1"/>
              </w:rPr>
              <w:t>, заявителем предусматривается в том числе фиксированный объем средств, который определяется в процентах (не менее 25 процентов, но не более 50 процентов), планируемый к направлению на цели формирования неделимого фонда сельскохозяйственного потребительского кооператива, членом которого является заявитель.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Сельскохозяйственный потребительский кооператив, членом которого является заявитель, на дату подачи заявки заявителем в конкурсную комиссию на получение гранта должен соответствовать следующим требованиям: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уставом сельскохозяйственного потребительского кооператива, членом которого является заявитель, предусмотрено создание неделимого фонда, на формирование которого заявитель обязуется направить целевые взносы за счет части средств гранта;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сельскохозяйственный потребительский кооператив, членом которого является заявитель, создан в соответствии с Федеральным </w:t>
            </w:r>
            <w:hyperlink r:id="rId15" w:history="1">
              <w:r w:rsidRPr="00513D74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законом</w:t>
              </w:r>
            </w:hyperlink>
            <w:r w:rsidRPr="00513D74">
              <w:rPr>
                <w:rFonts w:ascii="Times New Roman" w:hAnsi="Times New Roman"/>
                <w:color w:val="000000" w:themeColor="text1"/>
              </w:rPr>
              <w:t xml:space="preserve"> от 8 декабря 1995 г. </w:t>
            </w:r>
            <w:r>
              <w:rPr>
                <w:rFonts w:ascii="Times New Roman" w:hAnsi="Times New Roman"/>
                <w:color w:val="000000" w:themeColor="text1"/>
              </w:rPr>
              <w:t>№</w:t>
            </w:r>
            <w:r w:rsidRPr="00513D74">
              <w:rPr>
                <w:rFonts w:ascii="Times New Roman" w:hAnsi="Times New Roman"/>
                <w:color w:val="000000" w:themeColor="text1"/>
              </w:rPr>
              <w:t xml:space="preserve"> 193-ФЗ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513D74">
              <w:rPr>
                <w:rFonts w:ascii="Times New Roman" w:hAnsi="Times New Roman"/>
                <w:color w:val="000000" w:themeColor="text1"/>
              </w:rPr>
              <w:t>О сельскохозя</w:t>
            </w:r>
            <w:r>
              <w:rPr>
                <w:rFonts w:ascii="Times New Roman" w:hAnsi="Times New Roman"/>
                <w:color w:val="000000" w:themeColor="text1"/>
              </w:rPr>
              <w:t>йственной кооперации»</w:t>
            </w:r>
            <w:r w:rsidRPr="00513D74">
              <w:rPr>
                <w:rFonts w:ascii="Times New Roman" w:hAnsi="Times New Roman"/>
                <w:color w:val="000000" w:themeColor="text1"/>
              </w:rPr>
              <w:t xml:space="preserve">, на дату подачи заявки на участие в конкурсном отборе является субъектом малого и среднего предпринимательства в соответствии с Федеральным </w:t>
            </w:r>
            <w:hyperlink r:id="rId16" w:history="1">
              <w:r w:rsidRPr="00513D74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законом</w:t>
              </w:r>
            </w:hyperlink>
            <w:r w:rsidRPr="00513D74">
              <w:rPr>
                <w:rFonts w:ascii="Times New Roman" w:hAnsi="Times New Roman"/>
                <w:color w:val="000000" w:themeColor="text1"/>
              </w:rPr>
              <w:t xml:space="preserve"> от 24 июля 2007 г. </w:t>
            </w:r>
            <w:r>
              <w:rPr>
                <w:rFonts w:ascii="Times New Roman" w:hAnsi="Times New Roman"/>
                <w:color w:val="000000" w:themeColor="text1"/>
              </w:rPr>
              <w:br/>
              <w:t>№</w:t>
            </w:r>
            <w:r w:rsidRPr="00513D74">
              <w:rPr>
                <w:rFonts w:ascii="Times New Roman" w:hAnsi="Times New Roman"/>
                <w:color w:val="000000" w:themeColor="text1"/>
              </w:rPr>
              <w:t xml:space="preserve"> 209-ФЗ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Pr="00513D74">
              <w:rPr>
                <w:rFonts w:ascii="Times New Roman" w:hAnsi="Times New Roman"/>
                <w:color w:val="000000" w:themeColor="text1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/>
                <w:color w:val="000000" w:themeColor="text1"/>
              </w:rPr>
              <w:t>»</w:t>
            </w:r>
            <w:r w:rsidRPr="00513D74">
              <w:rPr>
                <w:rFonts w:ascii="Times New Roman" w:hAnsi="Times New Roman"/>
                <w:color w:val="000000" w:themeColor="text1"/>
              </w:rPr>
              <w:t xml:space="preserve"> и объединяет не менее 5 граждан Российской Федерации и (или) 3 сельскохозяйственных товаропроизводителей (кроме ассоциированных членов);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члены сельскохозяйственного потребительского кооператива из числа сельскохозяйственных товаропроизводителей, кроме граждан, отвечают критериям микро- или малого предприятия, установленным Федеральным </w:t>
            </w:r>
            <w:hyperlink r:id="rId17" w:history="1">
              <w:r w:rsidRPr="00513D74">
                <w:rPr>
                  <w:rStyle w:val="a5"/>
                  <w:rFonts w:ascii="Times New Roman" w:hAnsi="Times New Roman"/>
                  <w:color w:val="000000" w:themeColor="text1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от 24 июля 2007 г. №</w:t>
            </w:r>
            <w:r w:rsidRPr="00513D74">
              <w:rPr>
                <w:rFonts w:ascii="Times New Roman" w:hAnsi="Times New Roman"/>
                <w:color w:val="000000" w:themeColor="text1"/>
              </w:rPr>
              <w:t xml:space="preserve"> 209-ФЗ </w:t>
            </w:r>
            <w:r>
              <w:rPr>
                <w:rFonts w:ascii="Times New Roman" w:hAnsi="Times New Roman"/>
                <w:color w:val="000000" w:themeColor="text1"/>
              </w:rPr>
              <w:br/>
              <w:t>«</w:t>
            </w:r>
            <w:r w:rsidRPr="00513D74">
              <w:rPr>
                <w:rFonts w:ascii="Times New Roman" w:hAnsi="Times New Roman"/>
                <w:color w:val="000000" w:themeColor="text1"/>
              </w:rPr>
              <w:t>О развитии малого и среднего предпринима</w:t>
            </w:r>
            <w:r>
              <w:rPr>
                <w:rFonts w:ascii="Times New Roman" w:hAnsi="Times New Roman"/>
                <w:color w:val="000000" w:themeColor="text1"/>
              </w:rPr>
              <w:t>тельства в Российской Федерации»</w:t>
            </w:r>
            <w:r w:rsidRPr="00513D74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у сельскохозяйственного потребительского кооператива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у сельскохозяйственного потребительского кооператива отсутствует просроченная задолженность по возврату денежных средств в республиканский бюджет Республики Марий Эл;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 xml:space="preserve">сельскохозяйственный потребительский кооператив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</w:t>
            </w:r>
            <w:r w:rsidRPr="00513D74">
              <w:rPr>
                <w:rFonts w:ascii="Times New Roman" w:hAnsi="Times New Roman"/>
                <w:color w:val="000000" w:themeColor="text1"/>
              </w:rPr>
              <w:lastRenderedPageBreak/>
              <w:t>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сельскохозяйственный потребительский кооператив не должен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      </w:r>
          </w:p>
          <w:p w:rsidR="00513D74" w:rsidRPr="00513D74" w:rsidRDefault="00513D74" w:rsidP="00513D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513D74">
              <w:rPr>
                <w:rFonts w:ascii="Times New Roman" w:hAnsi="Times New Roman"/>
                <w:color w:val="000000" w:themeColor="text1"/>
              </w:rPr>
              <w:t>сельскохозяйственный потребительский кооператив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B161A9" w:rsidRPr="00513D74" w:rsidRDefault="00B161A9" w:rsidP="00B161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3" w:rsidRPr="00C84286" w:rsidRDefault="00510253" w:rsidP="0051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Перечень документов, представляемых заявителями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(пункты 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Pr="00C84286">
              <w:rPr>
                <w:rFonts w:ascii="Times New Roman" w:hAnsi="Times New Roman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lang w:eastAsia="ru-RU"/>
              </w:rPr>
              <w:t>24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Для участия в конкурсном отборе заявитель направляет в адрес Министерства заявку, включающую в себя: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 xml:space="preserve">а) заявление на участие в конкурсном отборе на предоставление гранта по форме согласно приложению </w:t>
            </w:r>
            <w:r>
              <w:rPr>
                <w:rFonts w:ascii="Times New Roman" w:hAnsi="Times New Roman"/>
                <w:color w:val="000000" w:themeColor="text1"/>
              </w:rPr>
              <w:t>№</w:t>
            </w:r>
            <w:r w:rsidRPr="00444422">
              <w:rPr>
                <w:rFonts w:ascii="Times New Roman" w:hAnsi="Times New Roman"/>
                <w:color w:val="000000" w:themeColor="text1"/>
              </w:rPr>
              <w:t xml:space="preserve"> 1 к Правилам, подписанное заявителем и скрепленное печатью заявителя (при наличии печати);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б) копию паспорта гражданина Российской Федерации или иного документа, удостоверяющего личность заявителя;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в) выписку из Единого государственного реестра индивидуальных предпринимателей, выданную налоговым органом не ранее чем за 30 календарных дней до дня подачи заявки в конкурсную комиссию, - в случае, если заявитель - крестьянское (фермерское) хозяйство, осуществляющее деятельность без образования юридического лица, - индивидуальный предприниматель;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г) выписку из Единого государственного реестра юридических лиц, выданную налоговым органом не ранее чем за 30 календарных дней до дня подачи заявки в конкурсную комиссию, - в случае, если заявитель - юридическое лицо;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lastRenderedPageBreak/>
              <w:t>д)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 "Код по КНД 1120101";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е) копии документов, подтверждающих наличие у заявителя земельного(ых) участка(ов) на правах аренды и (или) субаренды, безвозмездного пользования сроком на 5 лет и более, зарегистрированных в установленном законодательством Российской Федерации порядке, в собственности, пожизненного наследуемого владения и (или) постоянного бессрочного пользования (при наличии);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ж) копии документов, подтверждающих наличие у заявителя производственных и складских зданий, помещений, пристроек, сооружений, предназначенных для производства, хранения и переработки сельскохозяйственной продукции, на правах аренды и (или) субаренды сроком на 5 лет и более, в собственности, зарегистрированных в установленном законодательством Российской Федерации порядке (при наличии);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з) проект "Агростартап";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 xml:space="preserve">и) справку о наличии техники и оборудования, поголовья скота и птицы у заявителя по форме согласно приложению </w:t>
            </w:r>
            <w:r>
              <w:rPr>
                <w:rFonts w:ascii="Times New Roman" w:hAnsi="Times New Roman"/>
                <w:color w:val="000000" w:themeColor="text1"/>
              </w:rPr>
              <w:t>№</w:t>
            </w:r>
            <w:r w:rsidRPr="00444422">
              <w:rPr>
                <w:rFonts w:ascii="Times New Roman" w:hAnsi="Times New Roman"/>
                <w:color w:val="000000" w:themeColor="text1"/>
              </w:rPr>
              <w:t xml:space="preserve"> 2 к Правилам, подписанную заявителем и скрепленную печатью заявителя (при наличии печати);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к) копии документов, подтверждающих право собственности заявителя на грузовые автотранспортные средства, и (или) средства автотранспортные специального назначения, и (или) самоходные машины (при наличии в собственности);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л) копию документа о применяемом налоговом режиме заявителя;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м) письмо(а) органов местного самоуправления в Республике Марий Эл, содержащее(ие) информацию о заявителе и имеющейся материально-технической базе заявителя (при наличии);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н) опись документов, входящих в состав заявки, подписанная заявителем и скрепленная печатью заявителя (при наличии).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Заявитель, кроме документов, указанных в пункте 23 Правил, в составе заявки дополнительно представляет следующие документы по соответствующим направлениям (целями) расходования гранта, указанным: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а) в абзаце втором пункта 5  Правил: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копии предварительных договоров на приобретение земельных участков из земель сельскохозяйственного назначения для осуществления деятельности заявителя с целью производства и (или) переработки сельскохозяйственной продукции в рамках реализации проекта "Агростартап";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б) в абзаце третьем пункта 5 Правил: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копии предварительных договоров на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в) в абзаце четвертом пункта 5 Правил: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lastRenderedPageBreak/>
              <w:t>копии предварительных договоров на приобретение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копии предварительных договоров на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(при наличии);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копию разрешения на строительство;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копию утвержденной проектной документации на строительство объекта капитального строительства, имеющей положительное заключение государственной экспертизы проектной документации (если государственная экспертиза проектной документации предусмотрена законодательством);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копию утвержденного сметного расчета на ремонт, модернизацию и переустройство объекта капитального строительства;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г) в абзаце пятом пункта 5 Правил: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копии предварительных договоров на подключение производственных и складских зданий, помещений, пристроек,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д) в абзаце шестом пункта 5 Правил: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копии предварительных договоров на приобретение сельскохозяйственных животных (кроме свиней) и птицы;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е) в абзаце седьмом пункта 5  Правил: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копии предварительных договоров на приобретение рыбопосадочного материала;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ж) в абзаце восьмом пункта 5 Правил: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копии предварительных договоров на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з) в абзаце девятом пункта 5 Правил: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копии предварительных договоров на приобретение посадочного материала для закладки многолетних насаждений, в том числе виноградников и земляники;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и) в абзаце десятом пункта 5 Правил: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бизнес-план сельскохозяйственного потребительского кооператива, утвержденный руководителем кооператива, и предусматривающий использование средств гранта на формирование неделимого фонда сельскохозяйственного потребительского кооператива;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 xml:space="preserve">расчет запрашиваемой суммы гранта (с использованием части средств гранта на формирование </w:t>
            </w:r>
            <w:r w:rsidRPr="00444422">
              <w:rPr>
                <w:rFonts w:ascii="Times New Roman" w:hAnsi="Times New Roman"/>
                <w:color w:val="000000" w:themeColor="text1"/>
              </w:rPr>
              <w:lastRenderedPageBreak/>
              <w:t xml:space="preserve">неделимого фонда сельскохозяйственного потребительского кооператива), являющееся приложением </w:t>
            </w:r>
            <w:r>
              <w:rPr>
                <w:rFonts w:ascii="Times New Roman" w:hAnsi="Times New Roman"/>
                <w:color w:val="000000" w:themeColor="text1"/>
              </w:rPr>
              <w:t>№</w:t>
            </w:r>
            <w:r w:rsidRPr="00444422">
              <w:rPr>
                <w:rFonts w:ascii="Times New Roman" w:hAnsi="Times New Roman"/>
                <w:color w:val="000000" w:themeColor="text1"/>
              </w:rPr>
              <w:t xml:space="preserve"> 2 к заявлению на участие в конкурсном отборе на предоставление грантов "Агростартап";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копии предварительных договоров на приобретение оборудования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продукции), заверенные в установленном законодательством порядке;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 xml:space="preserve">копии предварительных договоров на приобретение оборудования, указанного в разделе 04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 (за исключением группы кодов 04.01, 04.02, 04.06) Классификатора в области аквакультуры (рыбоводства), утвержденного приказом Министерства сельского хозяйства Российской Федерации от 18 ноября 2014 г. </w:t>
            </w:r>
            <w:r>
              <w:rPr>
                <w:rFonts w:ascii="Times New Roman" w:hAnsi="Times New Roman"/>
                <w:color w:val="000000" w:themeColor="text1"/>
              </w:rPr>
              <w:t>№</w:t>
            </w:r>
            <w:r w:rsidRPr="00444422">
              <w:rPr>
                <w:rFonts w:ascii="Times New Roman" w:hAnsi="Times New Roman"/>
                <w:color w:val="000000" w:themeColor="text1"/>
              </w:rPr>
              <w:t xml:space="preserve"> 452 "Об утверждении Классификатора в области аквакультуры (рыбоводства)";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копии предварительных договоров на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деятельности: 22.22.19, 27.52.14, 28.13.14, 28.22.17.190, 28.22.18.210, 28.22.18.220 - 28.22.18.224, 28.22.18.230 - 28.22.18.234, 28.22.18.240 - 28.22.18.246, 28.22.18.249, 28.22.18.250 - 28.22.18.254, 28.22.18.255, 28.22.18.260, 28.22.18.269, 28.22.18.320, 28.22.18.390, 28.25.13.115, 28.29.12.110, 28.30.2, 28.30.3, 28.30.5 - 28.30.8, 28.30.91, 28.30.92, 28.30.93, 28.92.25, 28.92.50.000, 28.93.16, 28.93.2, 29.10.41.110 - 29.10.41.112, 29.10.41.120 - 29.10.41.122, 29.10.42.110 - 29.10.42.112, 29.10.42.120 - 29.10.42.122, 29.10.44.000, 29.10.59.240, 29.10.59.280, 29.20.23.120, 29.20.23.130, 28.93.14, заверенные в установленном законодательством порядке;</w:t>
            </w:r>
          </w:p>
          <w:p w:rsidR="00444422" w:rsidRPr="00444422" w:rsidRDefault="00444422" w:rsidP="0044442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к) в абзаце одиннадцатом пункта 5 Правил:</w:t>
            </w:r>
          </w:p>
          <w:p w:rsidR="00510253" w:rsidRPr="00193662" w:rsidRDefault="00444422" w:rsidP="0044442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44422">
              <w:rPr>
                <w:rFonts w:ascii="Times New Roman" w:hAnsi="Times New Roman"/>
                <w:color w:val="000000" w:themeColor="text1"/>
              </w:rPr>
              <w:t>копию документа, выданного уполномоченным банком, подтверждающего принятое положительное решение о кредитовании заявителя.</w:t>
            </w:r>
            <w:r w:rsidRPr="0044442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Порядок подачи заявок заявителями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br/>
              <w:t>и требования, предъявляемые к форме и содержанию заявок, подаваемых заявителями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(пункт 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 xml:space="preserve">Заявители несут ответственность за достоверность сведений и документов, представляемых ими в Министерство для участия в конкурсном отборе. Все расходы, связанные с подготовкой и представлением </w:t>
            </w:r>
            <w:r w:rsidRPr="00C84286">
              <w:rPr>
                <w:rFonts w:ascii="Times New Roman" w:hAnsi="Times New Roman"/>
              </w:rPr>
              <w:lastRenderedPageBreak/>
              <w:t>заявки, несут заявители.</w:t>
            </w:r>
          </w:p>
          <w:p w:rsidR="00510253" w:rsidRPr="00C84286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Заявка представляется в запечатанном конверте. Все листы заявки должны быть прошиты и пронумерованы. Заявка должна содержать опись входящих в ее состав документов, быть скреплена печатью заявителя (при наличии) и подписана заявителем. Опечатки, исправления, помарки, факсимильные подписи не допускаются.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Заявитель имеет право подать на конкурсный отбор только одну заявку.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Порядок отзыва заявок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, порядок возврата заявителей, определяющий в том числе основания для возврата заявок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, порядок внесения изменений в заявки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(пункт </w:t>
            </w:r>
            <w:r>
              <w:rPr>
                <w:rFonts w:ascii="Times New Roman" w:hAnsi="Times New Roman"/>
                <w:lang w:eastAsia="ru-RU"/>
              </w:rPr>
              <w:t>25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Заявитель представляет заявку в Министерство в срок, указанный в объявлении о проведении конкурсного отбора. Заявки, поступившие после окончания установленного срока приема заявок, не рассматриваются и возвращаются лицу, их представившему, </w:t>
            </w:r>
            <w:r w:rsidRPr="00C84286">
              <w:rPr>
                <w:rFonts w:ascii="Times New Roman" w:hAnsi="Times New Roman"/>
              </w:rPr>
              <w:br/>
              <w:t>в течение трех рабочих дней со дня поступления.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 случае изменения сведений о заявителе, содержащихся в составе заявки, он вправе представить документы, содержащие указанные выше сведения, но не позднее чем за 3 рабочих дня до дня окончания срока приема заявок.</w:t>
            </w:r>
          </w:p>
          <w:p w:rsidR="00510253" w:rsidRPr="00C84286" w:rsidRDefault="00510253" w:rsidP="00E742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Заявитель вправе отозвать заявку в любое время, но не позднее чем за 5 рабочих дней до дня проведения заседания конкурсной комиссии по рассмотрению и оценке заявок.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Правила рассмотрения и оценки заявок заявителей Министерством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Рассмотрение и оценка заявок Министерством осуществляется в соответствии с пунктом 2</w:t>
            </w:r>
            <w:r w:rsidR="00F056DD">
              <w:rPr>
                <w:rFonts w:ascii="Times New Roman" w:hAnsi="Times New Roman"/>
                <w:lang w:eastAsia="ru-RU"/>
              </w:rPr>
              <w:t>6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2C3A6A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C3A6A">
              <w:rPr>
                <w:rFonts w:ascii="Times New Roman" w:hAnsi="Times New Roman"/>
                <w:lang w:eastAsia="ru-RU"/>
              </w:rPr>
              <w:t xml:space="preserve">Основания для отклонения заявки заявителя Министерством </w:t>
            </w:r>
            <w:r w:rsidRPr="002C3A6A">
              <w:rPr>
                <w:rFonts w:ascii="Times New Roman" w:hAnsi="Times New Roman"/>
                <w:lang w:eastAsia="ru-RU"/>
              </w:rPr>
              <w:br/>
              <w:t>(далее - решение об отказе в допуске к участию в конкурсном отборе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C3A6A">
              <w:rPr>
                <w:rFonts w:ascii="Times New Roman" w:hAnsi="Times New Roman"/>
                <w:lang w:eastAsia="ru-RU"/>
              </w:rPr>
              <w:t>(пункт 27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Основаниями для принятия решения об отказе в допуске заявителя к участию в конкурсном отборе являются: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а) несоответствие заявителя категории, предусмотренной абзацем третьим пункта 3 Правил;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б) несоответствие заявителя требованиям, установленным </w:t>
            </w:r>
            <w:r>
              <w:rPr>
                <w:rFonts w:ascii="Times New Roman" w:hAnsi="Times New Roman"/>
              </w:rPr>
              <w:t>пунктами 21 и 22</w:t>
            </w:r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в) несоответствие представленной заявки требованиям, установленным пунктами </w:t>
            </w:r>
            <w:r>
              <w:rPr>
                <w:rFonts w:ascii="Times New Roman" w:hAnsi="Times New Roman"/>
              </w:rPr>
              <w:t>23-25</w:t>
            </w:r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г) непредставление (представление в неполном объеме) документов, указанных в </w:t>
            </w:r>
            <w:hyperlink w:anchor="Par10" w:history="1">
              <w:r>
                <w:rPr>
                  <w:rFonts w:ascii="Times New Roman" w:hAnsi="Times New Roman"/>
                </w:rPr>
                <w:t>23</w:t>
              </w:r>
            </w:hyperlink>
            <w:r w:rsidRPr="00C84286">
              <w:rPr>
                <w:rFonts w:ascii="Times New Roman" w:hAnsi="Times New Roman"/>
              </w:rPr>
              <w:t xml:space="preserve"> и </w:t>
            </w:r>
            <w:hyperlink w:anchor="Par29" w:history="1">
              <w:r>
                <w:rPr>
                  <w:rFonts w:ascii="Times New Roman" w:hAnsi="Times New Roman"/>
                </w:rPr>
                <w:t>24</w:t>
              </w:r>
            </w:hyperlink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д) недостоверность сведений, содержащихся в заявке, в том числе сведений о месте нахождения и адресе заявителя;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е) представление документов, указанных в пунктах </w:t>
            </w:r>
            <w:r>
              <w:rPr>
                <w:rFonts w:ascii="Times New Roman" w:hAnsi="Times New Roman"/>
              </w:rPr>
              <w:t>23</w:t>
            </w:r>
            <w:r w:rsidRPr="00C84286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24</w:t>
            </w:r>
            <w:r w:rsidRPr="00C84286">
              <w:rPr>
                <w:rFonts w:ascii="Times New Roman" w:hAnsi="Times New Roman"/>
              </w:rPr>
              <w:t xml:space="preserve"> Правил, после даты и (или) времени, определенных для подачи заявок в объявлении о проведении конкурсного отбора;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ж) несоответствие запрашиваемого заявителем гранта направлениям (целям) расходования гранта, указанным в пункте 5 Правил, превышение запрашиваемого размера гранта размеру гранта, установленному пунктом 6 Правил.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Правила рассмотрения и оценки заявок заявителей, допущенных Министерством к участию в конкурсном отборе 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 целях проведения конкурсного отбора Министерством создается конкурсная комиссия. Состав конкурсной комиссии утверждается приказом Министерства.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Конкурсная комиссия рассматривает и оценивает </w:t>
            </w:r>
            <w:r w:rsidRPr="00C84286">
              <w:rPr>
                <w:rFonts w:ascii="Times New Roman" w:hAnsi="Times New Roman"/>
              </w:rPr>
              <w:lastRenderedPageBreak/>
              <w:t xml:space="preserve">заявки заявителей в </w:t>
            </w:r>
            <w:r w:rsidRPr="00401476">
              <w:rPr>
                <w:rFonts w:ascii="Times New Roman" w:hAnsi="Times New Roman"/>
              </w:rPr>
              <w:t xml:space="preserve">соответствии с пунктами </w:t>
            </w:r>
            <w:r>
              <w:rPr>
                <w:rFonts w:ascii="Times New Roman" w:hAnsi="Times New Roman"/>
              </w:rPr>
              <w:t>31-35</w:t>
            </w:r>
            <w:r w:rsidRPr="00C84286">
              <w:rPr>
                <w:rFonts w:ascii="Times New Roman" w:hAnsi="Times New Roman"/>
              </w:rPr>
              <w:t xml:space="preserve"> Правил.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>Порядок предоставления заявителям разъяснений положений объявления о проведении отбора, даты начала и окончания срока их предоставления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Разъяснения положений настоящего объявления осуществляется Министерством на основании письменных обращений заявителей, направленных ими в Министерство с даты начала приема заявок и до истечения 10 календарных дней до дня окончания подачи заявок.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случае, если обращение заявителя содержит вопросы, </w:t>
            </w:r>
            <w:r w:rsidRPr="00C84286">
              <w:rPr>
                <w:rFonts w:ascii="Times New Roman" w:hAnsi="Times New Roman"/>
              </w:rPr>
              <w:br/>
              <w:t>не связанные с настоящим объявлением или порядком проведения конкурсного отбора, а также касающиеся других заявителей, то такое обращение не подлежит рассмотрению.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Ответы на обращения о разъяснении положений проведения отбора предоставляются заявителям в течение 3 рабочих дней со дня поступления обращения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в Министерство.</w:t>
            </w:r>
          </w:p>
          <w:p w:rsidR="00510253" w:rsidRPr="00C84286" w:rsidRDefault="00510253" w:rsidP="008A605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Разъяснения положений проведения конкурсного отбора не должно изменять его суть.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Срок, в течение которого победитель (победители) конкурсного отбора должен подписать соглашение о предоставлении гранта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Министерство в срок не позднее 5 рабочих дней после дня принятия решения об определении победителей конкурсного отбора заключает с заявителем, прошедшим конкурсный отбор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84286">
              <w:rPr>
                <w:rFonts w:ascii="Times New Roman" w:hAnsi="Times New Roman"/>
                <w:lang w:eastAsia="ru-RU"/>
              </w:rPr>
              <w:t>(далее - победитель конкурсного отбора), соглашение о предоставлении гранта в текущем финансовом году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Условия признания победителя (победителей) конкурсного отбора уклонившимся от заключения соглашения о предоставлении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8A605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В случае письменного отказа от подписания соглашения, а также в случае, если победитель конкурсного отбора в течение одного рабочего дня со дня размещения проекта соглашения в государственной интегрированной информационной системе управления общественными финансами «Электронный бюджет» не подписал соглашение, такой победитель конкурсного отбора признается уклонившимся от заключения соглашения о предоставлении гранта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Дата размещения результатов конкурсного отбора на едином портале и на сайте Министерства сельского хозяйства и продовольствия Республики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C84286">
              <w:rPr>
                <w:rFonts w:ascii="Times New Roman" w:eastAsia="Times New Roman" w:hAnsi="Times New Roman"/>
                <w:lang w:eastAsia="ru-RU"/>
              </w:rPr>
              <w:t>Марий Эл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Министерство не позднее 14-го календарного дня, следующего за днем принятия решения об определении победителей конкурсного отбора размещает едином портале и на официальном сайте Министерства в информационно-телекоммуникационной сети «Интернет» информацию о результатах конкурсного отбора, включающую информацию: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дата, время и место проведения рассмотрения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и оценки заявок;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информация о заявителях, заявки которых были рассмотрены и оценены;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      </w:r>
          </w:p>
          <w:p w:rsidR="00510253" w:rsidRPr="00C84286" w:rsidRDefault="00510253" w:rsidP="008A605B">
            <w:pPr>
              <w:tabs>
                <w:tab w:val="center" w:pos="466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 xml:space="preserve">наименование победителей конкурсного отбора, с </w:t>
            </w:r>
            <w:r w:rsidRPr="00C84286">
              <w:rPr>
                <w:rFonts w:ascii="Times New Roman" w:hAnsi="Times New Roman"/>
              </w:rPr>
              <w:lastRenderedPageBreak/>
              <w:t>которыми заключается соглашение, и размер предоставляемого им гранта.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3" w:rsidRPr="00C84286" w:rsidRDefault="00510253" w:rsidP="00EF526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>Ответственность за нарушение условий, целей и порядка предоставления гранта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3C" w:rsidRPr="0053523C" w:rsidRDefault="0053523C" w:rsidP="0053523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53523C">
              <w:rPr>
                <w:rFonts w:ascii="Times New Roman" w:hAnsi="Times New Roman"/>
              </w:rPr>
              <w:t xml:space="preserve">Проверка соблюдения получателями грантов порядка и условий предоставления грантов, в том числе в части достижения результата предоставления гранта, осуществляется Министерством, проверка в соответствии со </w:t>
            </w:r>
            <w:hyperlink r:id="rId18" w:history="1">
              <w:r w:rsidRPr="0053523C">
                <w:rPr>
                  <w:rStyle w:val="a5"/>
                  <w:rFonts w:ascii="Times New Roman" w:hAnsi="Times New Roman"/>
                  <w:color w:val="auto"/>
                  <w:u w:val="none"/>
                </w:rPr>
                <w:t>статьями 268.1</w:t>
              </w:r>
            </w:hyperlink>
            <w:r w:rsidRPr="0053523C">
              <w:rPr>
                <w:rFonts w:ascii="Times New Roman" w:hAnsi="Times New Roman"/>
              </w:rPr>
              <w:t xml:space="preserve"> и </w:t>
            </w:r>
            <w:hyperlink r:id="rId19" w:history="1">
              <w:r w:rsidRPr="0053523C">
                <w:rPr>
                  <w:rStyle w:val="a5"/>
                  <w:rFonts w:ascii="Times New Roman" w:hAnsi="Times New Roman"/>
                  <w:color w:val="auto"/>
                  <w:u w:val="none"/>
                </w:rPr>
                <w:t>269.2</w:t>
              </w:r>
            </w:hyperlink>
            <w:r w:rsidRPr="0053523C">
              <w:rPr>
                <w:rFonts w:ascii="Times New Roman" w:hAnsi="Times New Roman"/>
              </w:rPr>
              <w:t xml:space="preserve"> Бюджетного кодекса Российской Федерации осуществляется органами государственного финансового контроля.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 установления фактов, указанных в пункте </w:t>
            </w:r>
            <w:r>
              <w:rPr>
                <w:rFonts w:ascii="Times New Roman" w:hAnsi="Times New Roman"/>
              </w:rPr>
              <w:t>54</w:t>
            </w:r>
            <w:r w:rsidRPr="00C84286">
              <w:rPr>
                <w:rFonts w:ascii="Times New Roman" w:hAnsi="Times New Roman"/>
              </w:rPr>
              <w:t xml:space="preserve"> Правил, возврат суммы гранта осуществляется в доход республиканского бюджета Республики Марий Эл в соответствии с бюджетным законодательством.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Министерство в течение 30 календарных дней со дня установления фактов, указанных в пункте </w:t>
            </w:r>
            <w:r>
              <w:rPr>
                <w:rFonts w:ascii="Times New Roman" w:hAnsi="Times New Roman"/>
              </w:rPr>
              <w:t>54</w:t>
            </w:r>
            <w:r w:rsidRPr="00C84286">
              <w:rPr>
                <w:rFonts w:ascii="Times New Roman" w:hAnsi="Times New Roman"/>
              </w:rPr>
              <w:t xml:space="preserve"> Правил, направляет получателю гранта письменное уведомление </w:t>
            </w:r>
            <w:r w:rsidRPr="00C84286">
              <w:rPr>
                <w:rFonts w:ascii="Times New Roman" w:hAnsi="Times New Roman"/>
              </w:rPr>
              <w:br/>
              <w:t>о необходимости возврата гранта с указанием оснований для возврата суммы гранта и реквизитов для перечисления денежных средств.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 нарушения срока, установленного для добровольного возврата гранта, и (или) отказа получателя гранта произвести возврат гранта в добровольном порядке грант взыскивается в судебном порядке в соответствии </w:t>
            </w:r>
            <w:r w:rsidRPr="00C84286">
              <w:rPr>
                <w:rFonts w:ascii="Times New Roman" w:hAnsi="Times New Roman"/>
              </w:rPr>
              <w:br/>
              <w:t>с законодательством Российской Федерации.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</w:p>
        </w:tc>
      </w:tr>
    </w:tbl>
    <w:p w:rsidR="00025A17" w:rsidRDefault="00025A17" w:rsidP="004E37F9">
      <w:pPr>
        <w:spacing w:after="0" w:line="240" w:lineRule="auto"/>
        <w:ind w:left="1985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025A17" w:rsidRDefault="00025A17" w:rsidP="004E37F9">
      <w:pPr>
        <w:spacing w:after="0" w:line="240" w:lineRule="auto"/>
        <w:ind w:left="1985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025A17" w:rsidRDefault="00025A17" w:rsidP="004E37F9">
      <w:pPr>
        <w:spacing w:after="0" w:line="240" w:lineRule="auto"/>
        <w:ind w:left="1985" w:hanging="1701"/>
        <w:jc w:val="center"/>
        <w:rPr>
          <w:rFonts w:ascii="Times New Roman" w:hAnsi="Times New Roman" w:cs="Times New Roman"/>
          <w:sz w:val="24"/>
          <w:szCs w:val="24"/>
        </w:rPr>
      </w:pPr>
    </w:p>
    <w:p w:rsidR="009330E7" w:rsidRPr="00B64DCD" w:rsidRDefault="004E37F9" w:rsidP="004E37F9">
      <w:pPr>
        <w:spacing w:after="0" w:line="240" w:lineRule="auto"/>
        <w:ind w:left="1985" w:hanging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9330E7" w:rsidRPr="00B64DCD" w:rsidSect="004E37F9">
      <w:headerReference w:type="default" r:id="rId20"/>
      <w:headerReference w:type="first" r:id="rId21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46" w:rsidRDefault="00E13B46" w:rsidP="00B251BE">
      <w:pPr>
        <w:spacing w:after="0" w:line="240" w:lineRule="auto"/>
      </w:pPr>
      <w:r>
        <w:separator/>
      </w:r>
    </w:p>
  </w:endnote>
  <w:endnote w:type="continuationSeparator" w:id="0">
    <w:p w:rsidR="00E13B46" w:rsidRDefault="00E13B46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46" w:rsidRDefault="00E13B46" w:rsidP="00B251BE">
      <w:pPr>
        <w:spacing w:after="0" w:line="240" w:lineRule="auto"/>
      </w:pPr>
      <w:r>
        <w:separator/>
      </w:r>
    </w:p>
  </w:footnote>
  <w:footnote w:type="continuationSeparator" w:id="0">
    <w:p w:rsidR="00E13B46" w:rsidRDefault="00E13B46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66275"/>
      <w:docPartObj>
        <w:docPartGallery w:val="Page Numbers (Top of Page)"/>
        <w:docPartUnique/>
      </w:docPartObj>
    </w:sdtPr>
    <w:sdtEndPr/>
    <w:sdtContent>
      <w:p w:rsidR="00741496" w:rsidRDefault="007414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32">
          <w:rPr>
            <w:noProof/>
          </w:rPr>
          <w:t>13</w:t>
        </w:r>
        <w:r>
          <w:fldChar w:fldCharType="end"/>
        </w:r>
      </w:p>
    </w:sdtContent>
  </w:sdt>
  <w:p w:rsidR="00741496" w:rsidRDefault="0074149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96" w:rsidRDefault="00741496">
    <w:pPr>
      <w:pStyle w:val="a6"/>
      <w:jc w:val="right"/>
    </w:pPr>
  </w:p>
  <w:p w:rsidR="00741496" w:rsidRDefault="0074149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1B3AFA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25779D"/>
    <w:multiLevelType w:val="hybridMultilevel"/>
    <w:tmpl w:val="1AD6DCA4"/>
    <w:lvl w:ilvl="0" w:tplc="4900EA7C">
      <w:start w:val="1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2865086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17E1B"/>
    <w:rsid w:val="00025A17"/>
    <w:rsid w:val="00034613"/>
    <w:rsid w:val="00046CD3"/>
    <w:rsid w:val="00071D65"/>
    <w:rsid w:val="00084822"/>
    <w:rsid w:val="000C1BAA"/>
    <w:rsid w:val="000C3EEA"/>
    <w:rsid w:val="000D36F4"/>
    <w:rsid w:val="000D41D1"/>
    <w:rsid w:val="000F2224"/>
    <w:rsid w:val="00112591"/>
    <w:rsid w:val="0014082F"/>
    <w:rsid w:val="00156E80"/>
    <w:rsid w:val="001606A9"/>
    <w:rsid w:val="00167CB5"/>
    <w:rsid w:val="00170EAD"/>
    <w:rsid w:val="00172D32"/>
    <w:rsid w:val="00187792"/>
    <w:rsid w:val="00191092"/>
    <w:rsid w:val="00193662"/>
    <w:rsid w:val="001A5AD4"/>
    <w:rsid w:val="001B422C"/>
    <w:rsid w:val="001C3505"/>
    <w:rsid w:val="001D003B"/>
    <w:rsid w:val="001D1694"/>
    <w:rsid w:val="001D549D"/>
    <w:rsid w:val="001D6635"/>
    <w:rsid w:val="001E6FD3"/>
    <w:rsid w:val="002178C5"/>
    <w:rsid w:val="00251E13"/>
    <w:rsid w:val="00264F3E"/>
    <w:rsid w:val="0026763B"/>
    <w:rsid w:val="0027236B"/>
    <w:rsid w:val="002837E0"/>
    <w:rsid w:val="00296A73"/>
    <w:rsid w:val="002A70F0"/>
    <w:rsid w:val="002C3A6A"/>
    <w:rsid w:val="002E523C"/>
    <w:rsid w:val="003065C0"/>
    <w:rsid w:val="00307296"/>
    <w:rsid w:val="00312D5C"/>
    <w:rsid w:val="003138FF"/>
    <w:rsid w:val="003174FF"/>
    <w:rsid w:val="00317B2F"/>
    <w:rsid w:val="00324045"/>
    <w:rsid w:val="00385C8B"/>
    <w:rsid w:val="003A5E95"/>
    <w:rsid w:val="003B020F"/>
    <w:rsid w:val="003B1BEB"/>
    <w:rsid w:val="003B38C8"/>
    <w:rsid w:val="003C5852"/>
    <w:rsid w:val="003D2CEF"/>
    <w:rsid w:val="003E4A6B"/>
    <w:rsid w:val="00400820"/>
    <w:rsid w:val="00400995"/>
    <w:rsid w:val="00405D7A"/>
    <w:rsid w:val="0042321A"/>
    <w:rsid w:val="00426D91"/>
    <w:rsid w:val="00444422"/>
    <w:rsid w:val="00452F91"/>
    <w:rsid w:val="004540D6"/>
    <w:rsid w:val="00456254"/>
    <w:rsid w:val="0045727F"/>
    <w:rsid w:val="0046612A"/>
    <w:rsid w:val="0047088A"/>
    <w:rsid w:val="00473EA8"/>
    <w:rsid w:val="00496D7D"/>
    <w:rsid w:val="004A1DC0"/>
    <w:rsid w:val="004C779C"/>
    <w:rsid w:val="004D49F2"/>
    <w:rsid w:val="004D6A80"/>
    <w:rsid w:val="004E37F9"/>
    <w:rsid w:val="00504B04"/>
    <w:rsid w:val="00510253"/>
    <w:rsid w:val="00513D74"/>
    <w:rsid w:val="00525F2D"/>
    <w:rsid w:val="0052706A"/>
    <w:rsid w:val="00533E1F"/>
    <w:rsid w:val="0053523C"/>
    <w:rsid w:val="0054251D"/>
    <w:rsid w:val="00547230"/>
    <w:rsid w:val="00587787"/>
    <w:rsid w:val="005B12A4"/>
    <w:rsid w:val="005B14A2"/>
    <w:rsid w:val="005B4076"/>
    <w:rsid w:val="005C7A52"/>
    <w:rsid w:val="005E220D"/>
    <w:rsid w:val="00616D83"/>
    <w:rsid w:val="00633F8D"/>
    <w:rsid w:val="006354C4"/>
    <w:rsid w:val="006447A6"/>
    <w:rsid w:val="0065729B"/>
    <w:rsid w:val="00657D0D"/>
    <w:rsid w:val="00664BEB"/>
    <w:rsid w:val="00671D1D"/>
    <w:rsid w:val="00696376"/>
    <w:rsid w:val="006A1F15"/>
    <w:rsid w:val="006B576A"/>
    <w:rsid w:val="006C22FA"/>
    <w:rsid w:val="006D5C0D"/>
    <w:rsid w:val="006E1A3D"/>
    <w:rsid w:val="006F62A1"/>
    <w:rsid w:val="00703D1F"/>
    <w:rsid w:val="00711ECD"/>
    <w:rsid w:val="00715DA8"/>
    <w:rsid w:val="00722467"/>
    <w:rsid w:val="00741496"/>
    <w:rsid w:val="00757A87"/>
    <w:rsid w:val="007705DA"/>
    <w:rsid w:val="007747E6"/>
    <w:rsid w:val="007824EA"/>
    <w:rsid w:val="007B0271"/>
    <w:rsid w:val="007C6CD1"/>
    <w:rsid w:val="007E5797"/>
    <w:rsid w:val="007F2D24"/>
    <w:rsid w:val="007F623A"/>
    <w:rsid w:val="007F703E"/>
    <w:rsid w:val="00805D94"/>
    <w:rsid w:val="008074E2"/>
    <w:rsid w:val="00817197"/>
    <w:rsid w:val="00830100"/>
    <w:rsid w:val="0083298A"/>
    <w:rsid w:val="0083478F"/>
    <w:rsid w:val="00847986"/>
    <w:rsid w:val="00853989"/>
    <w:rsid w:val="008545D1"/>
    <w:rsid w:val="00860691"/>
    <w:rsid w:val="008903B4"/>
    <w:rsid w:val="00895E64"/>
    <w:rsid w:val="00896800"/>
    <w:rsid w:val="008A605B"/>
    <w:rsid w:val="008C4DF5"/>
    <w:rsid w:val="008D6996"/>
    <w:rsid w:val="008F6ECD"/>
    <w:rsid w:val="009261F2"/>
    <w:rsid w:val="00932EF7"/>
    <w:rsid w:val="009330E7"/>
    <w:rsid w:val="0094086F"/>
    <w:rsid w:val="0094105C"/>
    <w:rsid w:val="00960D2B"/>
    <w:rsid w:val="009610C5"/>
    <w:rsid w:val="00966B7B"/>
    <w:rsid w:val="00973FD8"/>
    <w:rsid w:val="00977ABB"/>
    <w:rsid w:val="00982221"/>
    <w:rsid w:val="009840A1"/>
    <w:rsid w:val="009875D4"/>
    <w:rsid w:val="00990E16"/>
    <w:rsid w:val="009936CE"/>
    <w:rsid w:val="009A0A70"/>
    <w:rsid w:val="009A78A8"/>
    <w:rsid w:val="009B3DB1"/>
    <w:rsid w:val="009C3615"/>
    <w:rsid w:val="009D429A"/>
    <w:rsid w:val="009E3471"/>
    <w:rsid w:val="009F343B"/>
    <w:rsid w:val="00A00F29"/>
    <w:rsid w:val="00A010C2"/>
    <w:rsid w:val="00A34916"/>
    <w:rsid w:val="00A35BEA"/>
    <w:rsid w:val="00A50DAC"/>
    <w:rsid w:val="00A6581B"/>
    <w:rsid w:val="00A805C9"/>
    <w:rsid w:val="00A81B93"/>
    <w:rsid w:val="00A85A3C"/>
    <w:rsid w:val="00A90EA4"/>
    <w:rsid w:val="00A964C4"/>
    <w:rsid w:val="00A96D65"/>
    <w:rsid w:val="00AB4980"/>
    <w:rsid w:val="00AC3CCA"/>
    <w:rsid w:val="00AC3FF2"/>
    <w:rsid w:val="00AC6F63"/>
    <w:rsid w:val="00AF048D"/>
    <w:rsid w:val="00AF4F37"/>
    <w:rsid w:val="00AF5864"/>
    <w:rsid w:val="00B0776D"/>
    <w:rsid w:val="00B161A9"/>
    <w:rsid w:val="00B251BE"/>
    <w:rsid w:val="00B50CF9"/>
    <w:rsid w:val="00B54281"/>
    <w:rsid w:val="00B64DCD"/>
    <w:rsid w:val="00B940E6"/>
    <w:rsid w:val="00B96C65"/>
    <w:rsid w:val="00BB69C4"/>
    <w:rsid w:val="00BB6B51"/>
    <w:rsid w:val="00BC7C1E"/>
    <w:rsid w:val="00BF0767"/>
    <w:rsid w:val="00BF3C62"/>
    <w:rsid w:val="00C00BC2"/>
    <w:rsid w:val="00C033B7"/>
    <w:rsid w:val="00C112B0"/>
    <w:rsid w:val="00C43991"/>
    <w:rsid w:val="00C81E0A"/>
    <w:rsid w:val="00CC4116"/>
    <w:rsid w:val="00CD1D6D"/>
    <w:rsid w:val="00CD5085"/>
    <w:rsid w:val="00CD5502"/>
    <w:rsid w:val="00CE22CD"/>
    <w:rsid w:val="00CE3607"/>
    <w:rsid w:val="00CF0721"/>
    <w:rsid w:val="00D0708F"/>
    <w:rsid w:val="00D272F6"/>
    <w:rsid w:val="00D34825"/>
    <w:rsid w:val="00D501BF"/>
    <w:rsid w:val="00D508C8"/>
    <w:rsid w:val="00DA0245"/>
    <w:rsid w:val="00DA5C82"/>
    <w:rsid w:val="00DA622A"/>
    <w:rsid w:val="00DA6E34"/>
    <w:rsid w:val="00DB7510"/>
    <w:rsid w:val="00DC0B97"/>
    <w:rsid w:val="00DC0DBA"/>
    <w:rsid w:val="00DE563A"/>
    <w:rsid w:val="00E06330"/>
    <w:rsid w:val="00E13B46"/>
    <w:rsid w:val="00E1488D"/>
    <w:rsid w:val="00E2516C"/>
    <w:rsid w:val="00E3002F"/>
    <w:rsid w:val="00E51884"/>
    <w:rsid w:val="00E74223"/>
    <w:rsid w:val="00E829F6"/>
    <w:rsid w:val="00EA396B"/>
    <w:rsid w:val="00EB3474"/>
    <w:rsid w:val="00EC0E8D"/>
    <w:rsid w:val="00ED639E"/>
    <w:rsid w:val="00EF2A85"/>
    <w:rsid w:val="00EF58C9"/>
    <w:rsid w:val="00F04D6C"/>
    <w:rsid w:val="00F056DD"/>
    <w:rsid w:val="00F11907"/>
    <w:rsid w:val="00F21E9B"/>
    <w:rsid w:val="00F30055"/>
    <w:rsid w:val="00F31426"/>
    <w:rsid w:val="00F31494"/>
    <w:rsid w:val="00F32A4A"/>
    <w:rsid w:val="00F41171"/>
    <w:rsid w:val="00F642B4"/>
    <w:rsid w:val="00F67D68"/>
    <w:rsid w:val="00F72516"/>
    <w:rsid w:val="00F92B11"/>
    <w:rsid w:val="00FA5C1F"/>
    <w:rsid w:val="00FD40B9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629BC-A165-4C0F-96B2-1E18FC7D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966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7E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B791B4EFFF0760213F17B32745A128411D26F6934BFBE4A260B5EE3CD885A4FED98608EDB25ED7AAC5E5923A2119BC7F9C432F371000AF4CE530Ed8I" TargetMode="External"/><Relationship Id="rId13" Type="http://schemas.openxmlformats.org/officeDocument/2006/relationships/hyperlink" Target="consultantplus://offline/ref=511E1A840BC41EAE39153EF5BCED2B509227757AA9D45D6FE945F039902CD399FBDE12A0F1574D54B6910FC5F359BD4660EC1A094F0473D503DAFFO0y9I" TargetMode="External"/><Relationship Id="rId18" Type="http://schemas.openxmlformats.org/officeDocument/2006/relationships/hyperlink" Target="consultantplus://offline/ref=41C34DF34E154C092BB5E0876325EDC7A103BC440960036D4917D6DCFF43B24D89B2D8588A1547F7C733364542A192F1F5755B65270DR8B4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B8C2EC8084D30E1F533F6B711E9C04F1CC687983E0078FC11B4FA504382B4C82870F939C6AA06472C6B5E77309DBB17A29C9ABi2w9I" TargetMode="External"/><Relationship Id="rId17" Type="http://schemas.openxmlformats.org/officeDocument/2006/relationships/hyperlink" Target="consultantplus://offline/ref=511E1A840BC41EAE391520F8AA81775D902E2B71AAD8503BB41AAB64C725D9CEAE9113EEB5535254B48F0DC4FAO0y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E1A840BC41EAE391520F8AA81775D902E2B71AAD8503BB41AAB64C725D9CEAE9113EEB5535254B48F0DC4FAO0yE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08A01BC2CA3017F7B56619A9C3796B9542EF0489749720C8EDBB33F62E50AE988E26FB1D783A70A9C5BC9EB060FDB729B30B024CE674F6X0v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1E1A840BC41EAE391520F8AA81775D902F2E7EA8D9503BB41AAB64C725D9CEAE9113EEB5535254B48F0DC4FAO0y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49630E10C04AD1809D4F453F2C5D21FA12A3A35FB6A8807583C6EFF52671D7A8636FBCDF8BE3241A1F07E8A19723142z1PEL" TargetMode="External"/><Relationship Id="rId19" Type="http://schemas.openxmlformats.org/officeDocument/2006/relationships/hyperlink" Target="consultantplus://offline/ref=41C34DF34E154C092BB5E0876325EDC7A103BC440960036D4917D6DCFF43B24D89B2D8588A1741F7C733364542A192F1F5755B65270DR8B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9B4550ABE01B0971A45975BBC0625B85E031C8BBB5BEF002E89F693114BFE0BE4707EE5A24F968D54CAF3DAA53C555530B6FEC46C13E6AF4E6ABAfDI" TargetMode="External"/><Relationship Id="rId14" Type="http://schemas.openxmlformats.org/officeDocument/2006/relationships/hyperlink" Target="consultantplus://offline/ref=511E1A840BC41EAE39153EF5BCED2B509227757AA9D45D6FE945F039902CD399FBDE12A0F1574D54B6920EC7F359BD4660EC1A094F0473D503DAFFO0y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917BE-9B50-4A32-A681-00203F1C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user</cp:lastModifiedBy>
  <cp:revision>122</cp:revision>
  <cp:lastPrinted>2023-03-09T11:01:00Z</cp:lastPrinted>
  <dcterms:created xsi:type="dcterms:W3CDTF">2021-03-10T13:02:00Z</dcterms:created>
  <dcterms:modified xsi:type="dcterms:W3CDTF">2023-03-10T05:12:00Z</dcterms:modified>
</cp:coreProperties>
</file>