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5" w:type="dxa"/>
        <w:jc w:val="center"/>
        <w:tblLayout w:type="fixed"/>
        <w:tblCellMar>
          <w:left w:w="70" w:type="dxa"/>
          <w:right w:w="70" w:type="dxa"/>
        </w:tblCellMar>
        <w:tblLook w:val="04A0"/>
      </w:tblPr>
      <w:tblGrid>
        <w:gridCol w:w="3710"/>
        <w:gridCol w:w="1441"/>
        <w:gridCol w:w="3924"/>
      </w:tblGrid>
      <w:tr w:rsidR="00790031" w:rsidTr="004677BA">
        <w:trPr>
          <w:cantSplit/>
          <w:trHeight w:val="2025"/>
          <w:jc w:val="center"/>
        </w:trPr>
        <w:tc>
          <w:tcPr>
            <w:tcW w:w="3708" w:type="dxa"/>
          </w:tcPr>
          <w:p w:rsidR="00790031" w:rsidRPr="004C532E" w:rsidRDefault="00790031" w:rsidP="004677BA">
            <w:pPr>
              <w:pStyle w:val="a5"/>
              <w:spacing w:line="256" w:lineRule="auto"/>
              <w:jc w:val="center"/>
              <w:rPr>
                <w:rFonts w:ascii="Times New Roman" w:eastAsia="Times New Roman" w:hAnsi="Times New Roman" w:cs="Times New Roman"/>
                <w:b/>
                <w:sz w:val="28"/>
                <w:szCs w:val="28"/>
              </w:rPr>
            </w:pPr>
            <w:r w:rsidRPr="004C532E">
              <w:rPr>
                <w:rFonts w:ascii="Times New Roman" w:hAnsi="Times New Roman" w:cs="Times New Roman"/>
                <w:b/>
                <w:sz w:val="28"/>
                <w:szCs w:val="28"/>
              </w:rPr>
              <w:t>МАРИЙ ЭЛ РЕСПУБЛИКЫСЕ</w:t>
            </w:r>
          </w:p>
          <w:p w:rsidR="00790031" w:rsidRPr="004C532E" w:rsidRDefault="00790031" w:rsidP="004677BA">
            <w:pPr>
              <w:pStyle w:val="a5"/>
              <w:spacing w:line="256" w:lineRule="auto"/>
              <w:jc w:val="center"/>
              <w:rPr>
                <w:rFonts w:ascii="Times New Roman" w:hAnsi="Times New Roman" w:cs="Times New Roman"/>
                <w:b/>
                <w:sz w:val="28"/>
                <w:szCs w:val="28"/>
              </w:rPr>
            </w:pPr>
            <w:r w:rsidRPr="004C532E">
              <w:rPr>
                <w:rFonts w:ascii="Times New Roman" w:hAnsi="Times New Roman" w:cs="Times New Roman"/>
                <w:b/>
                <w:sz w:val="28"/>
                <w:szCs w:val="28"/>
              </w:rPr>
              <w:t>МАРИ-ТУРЕК МУНИЦИПАЛ РАЙОНЫН</w:t>
            </w:r>
          </w:p>
          <w:p w:rsidR="00790031" w:rsidRPr="004C532E" w:rsidRDefault="00790031" w:rsidP="004677BA">
            <w:pPr>
              <w:pStyle w:val="a5"/>
              <w:spacing w:line="256" w:lineRule="auto"/>
              <w:jc w:val="center"/>
              <w:rPr>
                <w:rFonts w:ascii="Times New Roman" w:eastAsia="Times New Roman" w:hAnsi="Times New Roman" w:cs="Times New Roman"/>
                <w:b/>
                <w:sz w:val="28"/>
                <w:szCs w:val="28"/>
              </w:rPr>
            </w:pPr>
            <w:r w:rsidRPr="004C532E">
              <w:rPr>
                <w:rFonts w:ascii="Times New Roman" w:hAnsi="Times New Roman" w:cs="Times New Roman"/>
                <w:b/>
                <w:sz w:val="28"/>
                <w:szCs w:val="28"/>
              </w:rPr>
              <w:t>МАРИЕЦ ЯЛ</w:t>
            </w:r>
          </w:p>
          <w:p w:rsidR="00790031" w:rsidRPr="004C532E" w:rsidRDefault="00790031" w:rsidP="004677BA">
            <w:pPr>
              <w:pStyle w:val="a5"/>
              <w:spacing w:line="256" w:lineRule="auto"/>
              <w:jc w:val="center"/>
              <w:rPr>
                <w:rFonts w:ascii="Times New Roman" w:hAnsi="Times New Roman" w:cs="Times New Roman"/>
                <w:b/>
                <w:sz w:val="28"/>
                <w:szCs w:val="28"/>
              </w:rPr>
            </w:pPr>
            <w:r w:rsidRPr="004C532E">
              <w:rPr>
                <w:rFonts w:ascii="Times New Roman" w:hAnsi="Times New Roman" w:cs="Times New Roman"/>
                <w:b/>
                <w:sz w:val="28"/>
                <w:szCs w:val="28"/>
              </w:rPr>
              <w:t>КУНДЕМЖЫН ДЕПУТАТ ПОГЫНЖО</w:t>
            </w:r>
          </w:p>
          <w:p w:rsidR="00790031" w:rsidRPr="004C532E" w:rsidRDefault="00790031" w:rsidP="004677BA">
            <w:pPr>
              <w:pStyle w:val="a5"/>
              <w:spacing w:line="256" w:lineRule="auto"/>
              <w:jc w:val="center"/>
              <w:rPr>
                <w:rFonts w:ascii="Times New Roman" w:eastAsia="Times New Roman" w:hAnsi="Times New Roman" w:cs="Times New Roman"/>
                <w:b/>
                <w:sz w:val="28"/>
                <w:szCs w:val="28"/>
              </w:rPr>
            </w:pPr>
          </w:p>
        </w:tc>
        <w:tc>
          <w:tcPr>
            <w:tcW w:w="1440" w:type="dxa"/>
          </w:tcPr>
          <w:p w:rsidR="00790031" w:rsidRPr="004C532E" w:rsidRDefault="00790031" w:rsidP="004677BA">
            <w:pPr>
              <w:pStyle w:val="a5"/>
              <w:spacing w:line="256" w:lineRule="auto"/>
              <w:jc w:val="center"/>
              <w:rPr>
                <w:rFonts w:ascii="Times New Roman" w:eastAsia="Times New Roman" w:hAnsi="Times New Roman" w:cs="Times New Roman"/>
                <w:b/>
                <w:sz w:val="28"/>
                <w:szCs w:val="28"/>
              </w:rPr>
            </w:pPr>
          </w:p>
        </w:tc>
        <w:tc>
          <w:tcPr>
            <w:tcW w:w="3922" w:type="dxa"/>
          </w:tcPr>
          <w:p w:rsidR="00790031" w:rsidRPr="004C532E" w:rsidRDefault="00790031" w:rsidP="004677BA">
            <w:pPr>
              <w:pStyle w:val="a5"/>
              <w:spacing w:line="256" w:lineRule="auto"/>
              <w:jc w:val="center"/>
              <w:rPr>
                <w:rFonts w:ascii="Times New Roman" w:eastAsia="Times New Roman" w:hAnsi="Times New Roman" w:cs="Times New Roman"/>
                <w:b/>
                <w:sz w:val="28"/>
                <w:szCs w:val="28"/>
              </w:rPr>
            </w:pPr>
            <w:r w:rsidRPr="004C532E">
              <w:rPr>
                <w:rFonts w:ascii="Times New Roman" w:hAnsi="Times New Roman" w:cs="Times New Roman"/>
                <w:b/>
                <w:sz w:val="28"/>
                <w:szCs w:val="28"/>
              </w:rPr>
              <w:t>СОБРАНИЕ ДЕПУТАТОВ</w:t>
            </w:r>
          </w:p>
          <w:p w:rsidR="00790031" w:rsidRPr="004C532E" w:rsidRDefault="00790031" w:rsidP="004677BA">
            <w:pPr>
              <w:pStyle w:val="a5"/>
              <w:spacing w:line="256" w:lineRule="auto"/>
              <w:jc w:val="center"/>
              <w:rPr>
                <w:rFonts w:ascii="Times New Roman" w:hAnsi="Times New Roman" w:cs="Times New Roman"/>
                <w:b/>
                <w:sz w:val="28"/>
                <w:szCs w:val="28"/>
              </w:rPr>
            </w:pPr>
            <w:r w:rsidRPr="004C532E">
              <w:rPr>
                <w:rFonts w:ascii="Times New Roman" w:hAnsi="Times New Roman" w:cs="Times New Roman"/>
                <w:b/>
                <w:sz w:val="28"/>
                <w:szCs w:val="28"/>
              </w:rPr>
              <w:t>МАРИЙСКОГО СЕЛЬСКОГО ПОСЕЛЕНИЯ МАРИ-ТУРЕКСКОГО МУНИЦИПАЛЬНОГО РАЙОНА</w:t>
            </w:r>
          </w:p>
          <w:p w:rsidR="00790031" w:rsidRPr="004C532E" w:rsidRDefault="00790031" w:rsidP="004677BA">
            <w:pPr>
              <w:pStyle w:val="a5"/>
              <w:spacing w:line="256" w:lineRule="auto"/>
              <w:jc w:val="center"/>
              <w:rPr>
                <w:rFonts w:ascii="Times New Roman" w:eastAsia="Times New Roman" w:hAnsi="Times New Roman" w:cs="Times New Roman"/>
                <w:b/>
                <w:sz w:val="28"/>
                <w:szCs w:val="28"/>
              </w:rPr>
            </w:pPr>
            <w:r w:rsidRPr="004C532E">
              <w:rPr>
                <w:rFonts w:ascii="Times New Roman" w:hAnsi="Times New Roman" w:cs="Times New Roman"/>
                <w:b/>
                <w:sz w:val="28"/>
                <w:szCs w:val="28"/>
              </w:rPr>
              <w:t>РЕСПУБЛИКИ МАРИЙ ЭЛ</w:t>
            </w:r>
          </w:p>
          <w:p w:rsidR="00790031" w:rsidRPr="004C532E" w:rsidRDefault="00790031" w:rsidP="004677BA">
            <w:pPr>
              <w:pStyle w:val="a5"/>
              <w:spacing w:line="256" w:lineRule="auto"/>
              <w:jc w:val="center"/>
              <w:rPr>
                <w:rFonts w:ascii="Times New Roman" w:eastAsia="Times New Roman" w:hAnsi="Times New Roman" w:cs="Times New Roman"/>
                <w:b/>
                <w:sz w:val="28"/>
                <w:szCs w:val="28"/>
              </w:rPr>
            </w:pPr>
          </w:p>
        </w:tc>
      </w:tr>
      <w:tr w:rsidR="00790031" w:rsidTr="004677BA">
        <w:trPr>
          <w:cantSplit/>
          <w:trHeight w:val="507"/>
          <w:jc w:val="center"/>
        </w:trPr>
        <w:tc>
          <w:tcPr>
            <w:tcW w:w="3708" w:type="dxa"/>
            <w:hideMark/>
          </w:tcPr>
          <w:p w:rsidR="00790031" w:rsidRPr="004C532E" w:rsidRDefault="00790031" w:rsidP="004677BA">
            <w:pPr>
              <w:pStyle w:val="a5"/>
              <w:spacing w:line="256" w:lineRule="auto"/>
              <w:jc w:val="center"/>
              <w:rPr>
                <w:rFonts w:ascii="Times New Roman" w:eastAsia="Times New Roman" w:hAnsi="Times New Roman" w:cs="Times New Roman"/>
                <w:b/>
                <w:sz w:val="28"/>
                <w:szCs w:val="28"/>
              </w:rPr>
            </w:pPr>
            <w:r w:rsidRPr="004C532E">
              <w:rPr>
                <w:rFonts w:ascii="Times New Roman" w:hAnsi="Times New Roman" w:cs="Times New Roman"/>
                <w:b/>
                <w:sz w:val="28"/>
                <w:szCs w:val="28"/>
              </w:rPr>
              <w:t>ПУНЧАЛ</w:t>
            </w:r>
          </w:p>
        </w:tc>
        <w:tc>
          <w:tcPr>
            <w:tcW w:w="1440" w:type="dxa"/>
          </w:tcPr>
          <w:p w:rsidR="00790031" w:rsidRPr="004C532E" w:rsidRDefault="00790031" w:rsidP="004677BA">
            <w:pPr>
              <w:pStyle w:val="a5"/>
              <w:spacing w:line="256" w:lineRule="auto"/>
              <w:jc w:val="center"/>
              <w:rPr>
                <w:rFonts w:ascii="Times New Roman" w:eastAsia="Times New Roman" w:hAnsi="Times New Roman" w:cs="Times New Roman"/>
                <w:b/>
                <w:sz w:val="28"/>
                <w:szCs w:val="28"/>
              </w:rPr>
            </w:pPr>
          </w:p>
        </w:tc>
        <w:tc>
          <w:tcPr>
            <w:tcW w:w="3922" w:type="dxa"/>
          </w:tcPr>
          <w:p w:rsidR="00790031" w:rsidRPr="004C532E" w:rsidRDefault="00790031" w:rsidP="004677BA">
            <w:pPr>
              <w:pStyle w:val="a5"/>
              <w:spacing w:line="256" w:lineRule="auto"/>
              <w:jc w:val="center"/>
              <w:rPr>
                <w:rFonts w:ascii="Times New Roman" w:eastAsia="Times New Roman" w:hAnsi="Times New Roman" w:cs="Times New Roman"/>
                <w:b/>
                <w:sz w:val="28"/>
                <w:szCs w:val="28"/>
              </w:rPr>
            </w:pPr>
            <w:r w:rsidRPr="004C532E">
              <w:rPr>
                <w:rFonts w:ascii="Times New Roman" w:hAnsi="Times New Roman" w:cs="Times New Roman"/>
                <w:b/>
                <w:sz w:val="28"/>
                <w:szCs w:val="28"/>
              </w:rPr>
              <w:t>РЕШЕНИЕ</w:t>
            </w:r>
          </w:p>
          <w:p w:rsidR="00790031" w:rsidRPr="004C532E" w:rsidRDefault="00790031" w:rsidP="004677BA">
            <w:pPr>
              <w:pStyle w:val="a5"/>
              <w:spacing w:line="256" w:lineRule="auto"/>
              <w:jc w:val="center"/>
              <w:rPr>
                <w:rFonts w:ascii="Times New Roman" w:eastAsia="Times New Roman" w:hAnsi="Times New Roman" w:cs="Times New Roman"/>
                <w:b/>
                <w:sz w:val="28"/>
                <w:szCs w:val="28"/>
              </w:rPr>
            </w:pPr>
          </w:p>
        </w:tc>
      </w:tr>
    </w:tbl>
    <w:p w:rsidR="00790031" w:rsidRDefault="00790031" w:rsidP="00790031">
      <w:pPr>
        <w:rPr>
          <w:b/>
          <w:bCs/>
          <w:kern w:val="2"/>
          <w:szCs w:val="28"/>
        </w:rPr>
      </w:pPr>
    </w:p>
    <w:p w:rsidR="00790031" w:rsidRDefault="00790031" w:rsidP="00790031">
      <w:pPr>
        <w:jc w:val="center"/>
        <w:rPr>
          <w:b/>
          <w:bCs/>
          <w:szCs w:val="28"/>
        </w:rPr>
      </w:pPr>
      <w:r>
        <w:rPr>
          <w:b/>
          <w:bCs/>
          <w:szCs w:val="28"/>
        </w:rPr>
        <w:t>Четвертый  созыв</w:t>
      </w:r>
    </w:p>
    <w:p w:rsidR="00790031" w:rsidRDefault="00790031" w:rsidP="00790031">
      <w:pPr>
        <w:jc w:val="center"/>
        <w:rPr>
          <w:bCs/>
          <w:szCs w:val="28"/>
        </w:rPr>
      </w:pPr>
    </w:p>
    <w:p w:rsidR="00790031" w:rsidRDefault="00790031" w:rsidP="00790031">
      <w:pPr>
        <w:rPr>
          <w:szCs w:val="28"/>
        </w:rPr>
      </w:pPr>
    </w:p>
    <w:p w:rsidR="00790031" w:rsidRDefault="00790031" w:rsidP="00790031">
      <w:pPr>
        <w:rPr>
          <w:b/>
          <w:szCs w:val="28"/>
        </w:rPr>
      </w:pPr>
      <w:r w:rsidRPr="00C322BA">
        <w:rPr>
          <w:b/>
          <w:szCs w:val="28"/>
        </w:rPr>
        <w:t xml:space="preserve"> Двадцатая (бюджетная) сессия</w:t>
      </w:r>
    </w:p>
    <w:p w:rsidR="00790031" w:rsidRDefault="00790031" w:rsidP="00790031">
      <w:pPr>
        <w:rPr>
          <w:b/>
          <w:szCs w:val="28"/>
        </w:rPr>
      </w:pPr>
    </w:p>
    <w:p w:rsidR="002913BE" w:rsidRDefault="002913BE" w:rsidP="002913BE">
      <w:pPr>
        <w:rPr>
          <w:szCs w:val="28"/>
        </w:rPr>
      </w:pPr>
    </w:p>
    <w:p w:rsidR="00790031" w:rsidRDefault="00790031" w:rsidP="002913BE">
      <w:pPr>
        <w:rPr>
          <w:szCs w:val="28"/>
        </w:rPr>
      </w:pPr>
    </w:p>
    <w:p w:rsidR="002913BE" w:rsidRPr="00790031" w:rsidRDefault="00790031" w:rsidP="00BA469E">
      <w:pPr>
        <w:jc w:val="center"/>
        <w:rPr>
          <w:b/>
          <w:szCs w:val="28"/>
        </w:rPr>
      </w:pPr>
      <w:r w:rsidRPr="00790031">
        <w:rPr>
          <w:b/>
          <w:szCs w:val="28"/>
        </w:rPr>
        <w:t>от 24 декабря</w:t>
      </w:r>
      <w:r w:rsidR="002913BE" w:rsidRPr="00790031">
        <w:rPr>
          <w:b/>
          <w:szCs w:val="28"/>
        </w:rPr>
        <w:t xml:space="preserve"> 2021 года №</w:t>
      </w:r>
      <w:r w:rsidRPr="00790031">
        <w:rPr>
          <w:b/>
          <w:szCs w:val="28"/>
        </w:rPr>
        <w:t xml:space="preserve"> 169</w:t>
      </w:r>
    </w:p>
    <w:p w:rsidR="002913BE" w:rsidRDefault="002913BE" w:rsidP="002913BE">
      <w:pPr>
        <w:pStyle w:val="a3"/>
        <w:tabs>
          <w:tab w:val="left" w:pos="6660"/>
          <w:tab w:val="left" w:pos="6840"/>
        </w:tabs>
        <w:ind w:left="0" w:right="3081"/>
        <w:rPr>
          <w:szCs w:val="28"/>
        </w:rPr>
      </w:pPr>
    </w:p>
    <w:p w:rsidR="002913BE" w:rsidRDefault="002913BE" w:rsidP="002913BE">
      <w:pPr>
        <w:jc w:val="center"/>
        <w:rPr>
          <w:bCs/>
          <w:kern w:val="28"/>
          <w:szCs w:val="28"/>
        </w:rPr>
      </w:pPr>
    </w:p>
    <w:p w:rsidR="00790031" w:rsidRDefault="00790031" w:rsidP="002913BE">
      <w:pPr>
        <w:jc w:val="center"/>
        <w:rPr>
          <w:bCs/>
          <w:kern w:val="28"/>
          <w:szCs w:val="28"/>
        </w:rPr>
      </w:pPr>
    </w:p>
    <w:p w:rsidR="002913BE" w:rsidRPr="00BA469E" w:rsidRDefault="002913BE" w:rsidP="002913BE">
      <w:pPr>
        <w:jc w:val="center"/>
        <w:rPr>
          <w:b/>
          <w:bCs/>
          <w:kern w:val="28"/>
          <w:szCs w:val="28"/>
        </w:rPr>
      </w:pPr>
      <w:r w:rsidRPr="00BA469E">
        <w:rPr>
          <w:b/>
          <w:bCs/>
          <w:kern w:val="28"/>
          <w:szCs w:val="28"/>
        </w:rPr>
        <w:t xml:space="preserve">О внесении изменений в Положение </w:t>
      </w:r>
    </w:p>
    <w:p w:rsidR="002913BE" w:rsidRPr="00BA469E" w:rsidRDefault="002913BE" w:rsidP="002913BE">
      <w:pPr>
        <w:jc w:val="center"/>
        <w:rPr>
          <w:b/>
          <w:bCs/>
          <w:kern w:val="28"/>
          <w:szCs w:val="28"/>
        </w:rPr>
      </w:pPr>
      <w:r w:rsidRPr="00BA469E">
        <w:rPr>
          <w:b/>
          <w:bCs/>
          <w:kern w:val="28"/>
          <w:szCs w:val="28"/>
        </w:rPr>
        <w:t xml:space="preserve">о муниципальной службе Марийской сельской администрации, </w:t>
      </w:r>
      <w:proofErr w:type="gramStart"/>
      <w:r w:rsidRPr="00BA469E">
        <w:rPr>
          <w:b/>
          <w:bCs/>
          <w:kern w:val="28"/>
          <w:szCs w:val="28"/>
        </w:rPr>
        <w:t>утвержденное</w:t>
      </w:r>
      <w:proofErr w:type="gramEnd"/>
      <w:r w:rsidRPr="00BA469E">
        <w:rPr>
          <w:b/>
          <w:bCs/>
          <w:kern w:val="28"/>
          <w:szCs w:val="28"/>
        </w:rPr>
        <w:t xml:space="preserve"> решением Собрания депутатов Марийского сельского поселения Мари-Турекского муниципального района Республики </w:t>
      </w:r>
      <w:r w:rsidRPr="00BA469E">
        <w:rPr>
          <w:b/>
          <w:bCs/>
          <w:kern w:val="28"/>
          <w:szCs w:val="28"/>
        </w:rPr>
        <w:br/>
        <w:t>Марий</w:t>
      </w:r>
      <w:r w:rsidRPr="00BA469E">
        <w:rPr>
          <w:b/>
        </w:rPr>
        <w:t xml:space="preserve"> Эл от 8 июня 2021 года № 150</w:t>
      </w:r>
    </w:p>
    <w:p w:rsidR="002913BE" w:rsidRDefault="002913BE" w:rsidP="002913BE">
      <w:pPr>
        <w:ind w:firstLine="709"/>
        <w:jc w:val="both"/>
        <w:rPr>
          <w:szCs w:val="28"/>
        </w:rPr>
      </w:pPr>
    </w:p>
    <w:p w:rsidR="00790031" w:rsidRDefault="00790031" w:rsidP="002913BE">
      <w:pPr>
        <w:ind w:firstLine="709"/>
        <w:jc w:val="both"/>
        <w:rPr>
          <w:szCs w:val="28"/>
        </w:rPr>
      </w:pPr>
    </w:p>
    <w:p w:rsidR="00790031" w:rsidRDefault="00790031" w:rsidP="002913BE">
      <w:pPr>
        <w:ind w:firstLine="709"/>
        <w:jc w:val="both"/>
        <w:rPr>
          <w:szCs w:val="28"/>
        </w:rPr>
      </w:pPr>
    </w:p>
    <w:p w:rsidR="002913BE" w:rsidRDefault="002913BE" w:rsidP="002913BE">
      <w:pPr>
        <w:overflowPunct/>
        <w:autoSpaceDE/>
        <w:adjustRightInd/>
        <w:ind w:firstLine="567"/>
        <w:jc w:val="both"/>
        <w:rPr>
          <w:szCs w:val="28"/>
        </w:rPr>
      </w:pPr>
      <w:r>
        <w:rPr>
          <w:szCs w:val="28"/>
        </w:rPr>
        <w:t xml:space="preserve">В соответствии с </w:t>
      </w:r>
      <w:hyperlink r:id="rId4" w:tgtFrame="_self" w:history="1">
        <w:r w:rsidRPr="002913BE">
          <w:rPr>
            <w:rStyle w:val="a4"/>
            <w:color w:val="000000" w:themeColor="text1"/>
            <w:szCs w:val="28"/>
            <w:u w:val="none"/>
          </w:rPr>
          <w:t xml:space="preserve">Федеральным законом от 6 октября 2003 года </w:t>
        </w:r>
        <w:r w:rsidRPr="002913BE">
          <w:rPr>
            <w:color w:val="000000" w:themeColor="text1"/>
            <w:szCs w:val="28"/>
          </w:rPr>
          <w:br/>
        </w:r>
        <w:r w:rsidRPr="002913BE">
          <w:rPr>
            <w:rStyle w:val="a4"/>
            <w:color w:val="000000" w:themeColor="text1"/>
            <w:szCs w:val="28"/>
            <w:u w:val="none"/>
          </w:rPr>
          <w:t>№ 131-ФЗ</w:t>
        </w:r>
      </w:hyperlink>
      <w:r w:rsidRPr="002913BE">
        <w:rPr>
          <w:color w:val="000000" w:themeColor="text1"/>
          <w:szCs w:val="28"/>
        </w:rPr>
        <w:t xml:space="preserve"> </w:t>
      </w:r>
      <w:hyperlink r:id="rId5" w:tgtFrame="_self" w:history="1">
        <w:r w:rsidRPr="002913BE">
          <w:rPr>
            <w:rStyle w:val="a4"/>
            <w:color w:val="000000" w:themeColor="text1"/>
            <w:szCs w:val="28"/>
            <w:u w:val="none"/>
          </w:rPr>
          <w:t>«Об общих принципах организации местного самоуправления в Российской Федерации»</w:t>
        </w:r>
      </w:hyperlink>
      <w:r w:rsidRPr="002913BE">
        <w:rPr>
          <w:color w:val="000000" w:themeColor="text1"/>
          <w:szCs w:val="28"/>
        </w:rPr>
        <w:t>,</w:t>
      </w:r>
      <w:r>
        <w:rPr>
          <w:szCs w:val="28"/>
        </w:rPr>
        <w:t xml:space="preserve"> Федеральным законом от 2 марта 2007 года № 25-ФЗ «О муниципальной службе в Российской Федерации», </w:t>
      </w:r>
      <w:hyperlink r:id="rId6" w:tgtFrame="_self" w:history="1">
        <w:r w:rsidRPr="002913BE">
          <w:rPr>
            <w:rStyle w:val="a4"/>
            <w:color w:val="000000" w:themeColor="text1"/>
            <w:szCs w:val="28"/>
            <w:u w:val="none"/>
          </w:rPr>
          <w:t xml:space="preserve">Уставом </w:t>
        </w:r>
        <w:r w:rsidRPr="002913BE">
          <w:rPr>
            <w:rStyle w:val="a4"/>
            <w:bCs/>
            <w:color w:val="000000" w:themeColor="text1"/>
            <w:kern w:val="28"/>
            <w:szCs w:val="28"/>
            <w:u w:val="none"/>
          </w:rPr>
          <w:t xml:space="preserve">Марийского </w:t>
        </w:r>
        <w:r w:rsidRPr="002913BE">
          <w:rPr>
            <w:rStyle w:val="a4"/>
            <w:bCs/>
            <w:color w:val="000000" w:themeColor="text1"/>
            <w:kern w:val="28"/>
            <w:u w:val="none"/>
          </w:rPr>
          <w:t>сельского поселения</w:t>
        </w:r>
      </w:hyperlink>
      <w:r>
        <w:rPr>
          <w:szCs w:val="28"/>
        </w:rPr>
        <w:t xml:space="preserve">, Собрание депутатов </w:t>
      </w:r>
      <w:r>
        <w:rPr>
          <w:bCs/>
          <w:kern w:val="28"/>
          <w:szCs w:val="28"/>
        </w:rPr>
        <w:t xml:space="preserve">Марийского </w:t>
      </w:r>
      <w:r>
        <w:rPr>
          <w:bCs/>
          <w:kern w:val="28"/>
        </w:rPr>
        <w:t>сельского поселения</w:t>
      </w:r>
      <w:r>
        <w:rPr>
          <w:szCs w:val="28"/>
        </w:rPr>
        <w:t xml:space="preserve"> </w:t>
      </w:r>
      <w:proofErr w:type="spellStart"/>
      <w:proofErr w:type="gramStart"/>
      <w:r>
        <w:rPr>
          <w:szCs w:val="28"/>
        </w:rPr>
        <w:t>р</w:t>
      </w:r>
      <w:proofErr w:type="spellEnd"/>
      <w:proofErr w:type="gramEnd"/>
      <w:r>
        <w:rPr>
          <w:szCs w:val="28"/>
        </w:rPr>
        <w:t xml:space="preserve"> е </w:t>
      </w:r>
      <w:proofErr w:type="spellStart"/>
      <w:r>
        <w:rPr>
          <w:szCs w:val="28"/>
        </w:rPr>
        <w:t>ш</w:t>
      </w:r>
      <w:proofErr w:type="spellEnd"/>
      <w:r>
        <w:rPr>
          <w:szCs w:val="28"/>
        </w:rPr>
        <w:t xml:space="preserve"> и л о:</w:t>
      </w:r>
    </w:p>
    <w:p w:rsidR="002913BE" w:rsidRDefault="002913BE" w:rsidP="002913BE">
      <w:pPr>
        <w:overflowPunct/>
        <w:autoSpaceDE/>
        <w:adjustRightInd/>
        <w:ind w:firstLine="567"/>
        <w:jc w:val="both"/>
        <w:rPr>
          <w:bCs/>
          <w:kern w:val="28"/>
          <w:szCs w:val="28"/>
        </w:rPr>
      </w:pPr>
      <w:r>
        <w:rPr>
          <w:bCs/>
          <w:kern w:val="28"/>
        </w:rPr>
        <w:t>1. Внести в Положение о муниципальной службе Марийской сельской администрации, утвержденное решением Собрания депутатов Марийского сельского поселения Мари-Турекского муниципального района Республики Марий Эл от 8 июня 2021 года № 150, следующие</w:t>
      </w:r>
      <w:r>
        <w:rPr>
          <w:bCs/>
          <w:kern w:val="28"/>
          <w:szCs w:val="28"/>
        </w:rPr>
        <w:t xml:space="preserve"> изменения:</w:t>
      </w:r>
    </w:p>
    <w:p w:rsidR="002913BE" w:rsidRDefault="002913BE" w:rsidP="002913BE">
      <w:pPr>
        <w:overflowPunct/>
        <w:autoSpaceDE/>
        <w:adjustRightInd/>
        <w:ind w:firstLine="567"/>
        <w:jc w:val="both"/>
        <w:rPr>
          <w:szCs w:val="28"/>
        </w:rPr>
      </w:pPr>
      <w:r>
        <w:rPr>
          <w:szCs w:val="28"/>
        </w:rPr>
        <w:t>1) в части 1 статьи 12:</w:t>
      </w:r>
    </w:p>
    <w:p w:rsidR="002913BE" w:rsidRDefault="002913BE" w:rsidP="002913BE">
      <w:pPr>
        <w:overflowPunct/>
        <w:autoSpaceDE/>
        <w:adjustRightInd/>
        <w:ind w:firstLine="567"/>
        <w:jc w:val="both"/>
        <w:rPr>
          <w:szCs w:val="28"/>
        </w:rPr>
      </w:pPr>
      <w:r>
        <w:rPr>
          <w:szCs w:val="28"/>
        </w:rPr>
        <w:t>а)  пункт 9 изложить в новой редакции:</w:t>
      </w:r>
    </w:p>
    <w:p w:rsidR="002913BE" w:rsidRDefault="002913BE" w:rsidP="002913BE">
      <w:pPr>
        <w:overflowPunct/>
        <w:autoSpaceDE/>
        <w:adjustRightInd/>
        <w:ind w:firstLine="567"/>
        <w:jc w:val="both"/>
        <w:rPr>
          <w:szCs w:val="28"/>
        </w:rPr>
      </w:pPr>
      <w:r>
        <w:rPr>
          <w:szCs w:val="28"/>
        </w:rPr>
        <w:t>«9) сообщать представителю нанимателя (работодателю) о прекращении</w:t>
      </w:r>
      <w:bookmarkStart w:id="0" w:name="_GoBack"/>
      <w:bookmarkEnd w:id="0"/>
      <w:r>
        <w:rPr>
          <w:szCs w:val="28"/>
        </w:rPr>
        <w:t xml:space="preserve"> гражданства Российской Федерации либо гражданства </w:t>
      </w:r>
      <w:proofErr w:type="gramStart"/>
      <w:r>
        <w:rPr>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Pr>
          <w:szCs w:val="28"/>
        </w:rPr>
        <w:t xml:space="preserve"> местного самоуправления, если иное не предусмотрено международным договором Российской Федерации</w:t>
      </w:r>
      <w:proofErr w:type="gramStart"/>
      <w:r>
        <w:rPr>
          <w:szCs w:val="28"/>
        </w:rPr>
        <w:t>;»</w:t>
      </w:r>
      <w:proofErr w:type="gramEnd"/>
      <w:r>
        <w:rPr>
          <w:szCs w:val="28"/>
        </w:rPr>
        <w:t>;</w:t>
      </w:r>
    </w:p>
    <w:p w:rsidR="002913BE" w:rsidRDefault="002913BE" w:rsidP="002913BE">
      <w:pPr>
        <w:overflowPunct/>
        <w:autoSpaceDE/>
        <w:adjustRightInd/>
        <w:ind w:firstLine="567"/>
        <w:jc w:val="both"/>
        <w:rPr>
          <w:szCs w:val="28"/>
        </w:rPr>
      </w:pPr>
      <w:r>
        <w:rPr>
          <w:szCs w:val="28"/>
        </w:rPr>
        <w:t>б) дополнить пунктом 9.1 следующего содержания:</w:t>
      </w:r>
    </w:p>
    <w:p w:rsidR="002913BE" w:rsidRDefault="002913BE" w:rsidP="002913BE">
      <w:pPr>
        <w:overflowPunct/>
        <w:autoSpaceDE/>
        <w:adjustRightInd/>
        <w:ind w:firstLine="567"/>
        <w:jc w:val="both"/>
        <w:rPr>
          <w:szCs w:val="28"/>
        </w:rPr>
      </w:pPr>
      <w:proofErr w:type="gramStart"/>
      <w:r>
        <w:rPr>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Pr>
          <w:szCs w:val="28"/>
        </w:rPr>
        <w:t>;»</w:t>
      </w:r>
      <w:proofErr w:type="gramEnd"/>
      <w:r>
        <w:rPr>
          <w:szCs w:val="28"/>
        </w:rPr>
        <w:t>;</w:t>
      </w:r>
    </w:p>
    <w:p w:rsidR="002913BE" w:rsidRDefault="002913BE" w:rsidP="002913BE">
      <w:pPr>
        <w:overflowPunct/>
        <w:autoSpaceDE/>
        <w:adjustRightInd/>
        <w:ind w:firstLine="567"/>
        <w:jc w:val="both"/>
        <w:rPr>
          <w:szCs w:val="28"/>
        </w:rPr>
      </w:pPr>
      <w:r>
        <w:rPr>
          <w:szCs w:val="28"/>
        </w:rPr>
        <w:t>2) в части 1 статьи 13:</w:t>
      </w:r>
    </w:p>
    <w:p w:rsidR="002913BE" w:rsidRDefault="002913BE" w:rsidP="002913BE">
      <w:pPr>
        <w:overflowPunct/>
        <w:autoSpaceDE/>
        <w:adjustRightInd/>
        <w:ind w:firstLine="567"/>
        <w:jc w:val="both"/>
        <w:rPr>
          <w:szCs w:val="28"/>
        </w:rPr>
      </w:pPr>
      <w:r>
        <w:rPr>
          <w:szCs w:val="28"/>
        </w:rPr>
        <w:t>а) пункт 6 изложить в новой редакции:</w:t>
      </w:r>
    </w:p>
    <w:p w:rsidR="002913BE" w:rsidRDefault="002913BE" w:rsidP="002913BE">
      <w:pPr>
        <w:overflowPunct/>
        <w:autoSpaceDE/>
        <w:adjustRightInd/>
        <w:ind w:firstLine="567"/>
        <w:jc w:val="both"/>
        <w:rPr>
          <w:szCs w:val="28"/>
        </w:rPr>
      </w:pPr>
      <w:r>
        <w:rPr>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Pr>
          <w:szCs w:val="28"/>
        </w:rPr>
        <w:t>;»</w:t>
      </w:r>
      <w:proofErr w:type="gramEnd"/>
      <w:r>
        <w:rPr>
          <w:szCs w:val="28"/>
        </w:rPr>
        <w:t>;</w:t>
      </w:r>
    </w:p>
    <w:p w:rsidR="002913BE" w:rsidRDefault="002913BE" w:rsidP="002913BE">
      <w:pPr>
        <w:overflowPunct/>
        <w:autoSpaceDE/>
        <w:adjustRightInd/>
        <w:ind w:firstLine="567"/>
        <w:jc w:val="both"/>
        <w:rPr>
          <w:szCs w:val="28"/>
        </w:rPr>
      </w:pPr>
      <w:r>
        <w:rPr>
          <w:szCs w:val="28"/>
        </w:rPr>
        <w:t>б)  пункт 7 изложить в следующей редакции:</w:t>
      </w:r>
    </w:p>
    <w:p w:rsidR="002913BE" w:rsidRDefault="002913BE" w:rsidP="002913BE">
      <w:pPr>
        <w:overflowPunct/>
        <w:autoSpaceDE/>
        <w:adjustRightInd/>
        <w:ind w:firstLine="567"/>
        <w:jc w:val="both"/>
        <w:rPr>
          <w:szCs w:val="28"/>
        </w:rPr>
      </w:pPr>
      <w:r>
        <w:rPr>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Pr>
          <w:szCs w:val="28"/>
        </w:rPr>
        <w:t>;»</w:t>
      </w:r>
      <w:proofErr w:type="gramEnd"/>
      <w:r>
        <w:rPr>
          <w:szCs w:val="28"/>
        </w:rPr>
        <w:t>;</w:t>
      </w:r>
    </w:p>
    <w:p w:rsidR="002913BE" w:rsidRDefault="002913BE" w:rsidP="002913BE">
      <w:pPr>
        <w:overflowPunct/>
        <w:autoSpaceDE/>
        <w:adjustRightInd/>
        <w:ind w:firstLine="567"/>
        <w:jc w:val="both"/>
        <w:rPr>
          <w:szCs w:val="28"/>
        </w:rPr>
      </w:pPr>
      <w:r>
        <w:rPr>
          <w:szCs w:val="28"/>
        </w:rPr>
        <w:t>3)  пункт 2 части 1 статьи 22 признать утратившим силу.</w:t>
      </w:r>
    </w:p>
    <w:p w:rsidR="002913BE" w:rsidRDefault="002913BE" w:rsidP="002913BE">
      <w:pPr>
        <w:overflowPunct/>
        <w:autoSpaceDE/>
        <w:adjustRightInd/>
        <w:ind w:firstLine="567"/>
        <w:jc w:val="both"/>
        <w:rPr>
          <w:szCs w:val="28"/>
        </w:rPr>
      </w:pPr>
      <w:r>
        <w:rPr>
          <w:szCs w:val="28"/>
        </w:rPr>
        <w:t>2. Настоящее решение подлежит официальному обнародованию.</w:t>
      </w:r>
    </w:p>
    <w:p w:rsidR="002913BE" w:rsidRDefault="002913BE" w:rsidP="002913BE">
      <w:pPr>
        <w:ind w:firstLine="709"/>
        <w:jc w:val="both"/>
      </w:pPr>
    </w:p>
    <w:p w:rsidR="00BA469E" w:rsidRDefault="00BA469E" w:rsidP="002913BE">
      <w:pPr>
        <w:ind w:firstLine="709"/>
        <w:jc w:val="both"/>
      </w:pPr>
    </w:p>
    <w:p w:rsidR="002913BE" w:rsidRDefault="002913BE" w:rsidP="002913BE">
      <w:pPr>
        <w:ind w:firstLine="709"/>
        <w:jc w:val="both"/>
      </w:pPr>
      <w:r>
        <w:t xml:space="preserve"> </w:t>
      </w:r>
    </w:p>
    <w:p w:rsidR="002913BE" w:rsidRDefault="002913BE" w:rsidP="002913BE">
      <w:pPr>
        <w:jc w:val="both"/>
      </w:pPr>
      <w:r>
        <w:t xml:space="preserve">Глава </w:t>
      </w:r>
      <w:r>
        <w:rPr>
          <w:bCs/>
          <w:kern w:val="28"/>
        </w:rPr>
        <w:t>Марийского</w:t>
      </w:r>
      <w:r w:rsidR="0008601A">
        <w:rPr>
          <w:bCs/>
          <w:kern w:val="28"/>
        </w:rPr>
        <w:t xml:space="preserve"> </w:t>
      </w:r>
      <w:r>
        <w:rPr>
          <w:bCs/>
          <w:kern w:val="28"/>
          <w:szCs w:val="28"/>
        </w:rPr>
        <w:t>сельского поселения</w:t>
      </w:r>
      <w:r w:rsidR="0008601A">
        <w:rPr>
          <w:bCs/>
          <w:kern w:val="28"/>
          <w:szCs w:val="28"/>
        </w:rPr>
        <w:t>,</w:t>
      </w:r>
    </w:p>
    <w:p w:rsidR="002913BE" w:rsidRDefault="0008601A" w:rsidP="002913BE">
      <w:pPr>
        <w:jc w:val="both"/>
        <w:rPr>
          <w:szCs w:val="28"/>
          <w:highlight w:val="yellow"/>
        </w:rPr>
      </w:pPr>
      <w:r>
        <w:t>Председатель Собрания депутатов</w:t>
      </w:r>
      <w:r w:rsidR="00BA469E">
        <w:t xml:space="preserve">                                                </w:t>
      </w:r>
      <w:proofErr w:type="spellStart"/>
      <w:r w:rsidR="00BA469E">
        <w:t>И.З.Халитов</w:t>
      </w:r>
      <w:proofErr w:type="spellEnd"/>
    </w:p>
    <w:p w:rsidR="00DC2406" w:rsidRDefault="00DC2406"/>
    <w:sectPr w:rsidR="00DC2406" w:rsidSect="00BA469E">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3BE"/>
    <w:rsid w:val="0008601A"/>
    <w:rsid w:val="002913BE"/>
    <w:rsid w:val="002C5362"/>
    <w:rsid w:val="00300249"/>
    <w:rsid w:val="00612C4D"/>
    <w:rsid w:val="00790031"/>
    <w:rsid w:val="008A7F82"/>
    <w:rsid w:val="00A0075E"/>
    <w:rsid w:val="00BA469E"/>
    <w:rsid w:val="00BD31E3"/>
    <w:rsid w:val="00DC2406"/>
    <w:rsid w:val="00F12877"/>
    <w:rsid w:val="00FC78C9"/>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45" w:line="34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BE"/>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2913BE"/>
    <w:pPr>
      <w:overflowPunct/>
      <w:autoSpaceDE/>
      <w:autoSpaceDN/>
      <w:adjustRightInd/>
      <w:ind w:left="567" w:right="4536"/>
    </w:pPr>
    <w:rPr>
      <w:szCs w:val="24"/>
    </w:rPr>
  </w:style>
  <w:style w:type="character" w:styleId="a4">
    <w:name w:val="Hyperlink"/>
    <w:basedOn w:val="a0"/>
    <w:uiPriority w:val="99"/>
    <w:semiHidden/>
    <w:unhideWhenUsed/>
    <w:rsid w:val="002913BE"/>
    <w:rPr>
      <w:color w:val="0000FF"/>
      <w:u w:val="single"/>
    </w:rPr>
  </w:style>
  <w:style w:type="paragraph" w:styleId="a5">
    <w:name w:val="No Spacing"/>
    <w:uiPriority w:val="1"/>
    <w:qFormat/>
    <w:rsid w:val="00790031"/>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4004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0.251:8080/content/act/ef128069-0970-4ecc-9fc4-c79d83c3826e.doc" TargetMode="External"/><Relationship Id="rId5" Type="http://schemas.openxmlformats.org/officeDocument/2006/relationships/hyperlink" Target="http://nla-service.minjust.ru:8080/rnla-links/ws/content/act/96e20c02-1b12-465a-b64c-24aa92270007.html" TargetMode="External"/><Relationship Id="rId4" Type="http://schemas.openxmlformats.org/officeDocument/2006/relationships/hyperlink" Target="http://nla-service.minjust.ru:8080/rnla-links/ws/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2021-12-28T08:31:00Z</cp:lastPrinted>
  <dcterms:created xsi:type="dcterms:W3CDTF">2021-12-28T08:33:00Z</dcterms:created>
  <dcterms:modified xsi:type="dcterms:W3CDTF">2021-12-28T08:33:00Z</dcterms:modified>
</cp:coreProperties>
</file>