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477EEB" w:rsidP="0055060E">
      <w:pPr>
        <w:jc w:val="center"/>
        <w:rPr>
          <w:sz w:val="4"/>
          <w:lang w:eastAsia="ru-RU"/>
        </w:rPr>
      </w:pPr>
      <w:r w:rsidRPr="00477E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332719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7E1378">
        <w:trPr>
          <w:trHeight w:val="1403"/>
        </w:trPr>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7E1378" w:rsidRDefault="0042295C" w:rsidP="0055060E">
      <w:pPr>
        <w:pStyle w:val="ConsPlusNonformat"/>
        <w:jc w:val="center"/>
        <w:rPr>
          <w:rFonts w:ascii="Times New Roman" w:hAnsi="Times New Roman" w:cs="Times New Roman"/>
          <w:b/>
          <w:bCs/>
          <w:sz w:val="28"/>
          <w:szCs w:val="28"/>
        </w:rPr>
      </w:pPr>
      <w:r w:rsidRPr="007E1378">
        <w:rPr>
          <w:rFonts w:ascii="Times New Roman" w:hAnsi="Times New Roman" w:cs="Times New Roman"/>
          <w:b/>
          <w:bCs/>
          <w:sz w:val="28"/>
          <w:szCs w:val="28"/>
        </w:rPr>
        <w:t xml:space="preserve">от </w:t>
      </w:r>
      <w:r w:rsidR="007E1378">
        <w:rPr>
          <w:rFonts w:ascii="Times New Roman" w:hAnsi="Times New Roman" w:cs="Times New Roman"/>
          <w:b/>
          <w:bCs/>
          <w:sz w:val="28"/>
          <w:szCs w:val="28"/>
        </w:rPr>
        <w:t>21</w:t>
      </w:r>
      <w:r w:rsidR="00F43A66" w:rsidRPr="007E1378">
        <w:rPr>
          <w:rFonts w:ascii="Times New Roman" w:hAnsi="Times New Roman" w:cs="Times New Roman"/>
          <w:b/>
          <w:bCs/>
          <w:sz w:val="28"/>
          <w:szCs w:val="28"/>
        </w:rPr>
        <w:t xml:space="preserve"> </w:t>
      </w:r>
      <w:r w:rsidR="00184F12" w:rsidRPr="007E1378">
        <w:rPr>
          <w:rFonts w:ascii="Times New Roman" w:hAnsi="Times New Roman" w:cs="Times New Roman"/>
          <w:b/>
          <w:bCs/>
          <w:sz w:val="28"/>
          <w:szCs w:val="28"/>
        </w:rPr>
        <w:t>марта</w:t>
      </w:r>
      <w:r w:rsidR="00BA41DA" w:rsidRPr="007E1378">
        <w:rPr>
          <w:rFonts w:ascii="Times New Roman" w:hAnsi="Times New Roman" w:cs="Times New Roman"/>
          <w:b/>
          <w:bCs/>
          <w:sz w:val="28"/>
          <w:szCs w:val="28"/>
        </w:rPr>
        <w:t xml:space="preserve"> 2024</w:t>
      </w:r>
      <w:r w:rsidRPr="007E1378">
        <w:rPr>
          <w:rFonts w:ascii="Times New Roman" w:hAnsi="Times New Roman" w:cs="Times New Roman"/>
          <w:b/>
          <w:bCs/>
          <w:sz w:val="28"/>
          <w:szCs w:val="28"/>
        </w:rPr>
        <w:t xml:space="preserve"> года</w:t>
      </w:r>
      <w:r w:rsidR="002C277F" w:rsidRPr="007E1378">
        <w:rPr>
          <w:rFonts w:ascii="Times New Roman" w:hAnsi="Times New Roman" w:cs="Times New Roman"/>
          <w:b/>
          <w:bCs/>
          <w:sz w:val="28"/>
          <w:szCs w:val="28"/>
        </w:rPr>
        <w:t xml:space="preserve"> </w:t>
      </w:r>
      <w:r w:rsidR="002C6F80" w:rsidRPr="007E1378">
        <w:rPr>
          <w:rFonts w:ascii="Times New Roman" w:hAnsi="Times New Roman" w:cs="Times New Roman"/>
          <w:b/>
          <w:bCs/>
          <w:sz w:val="28"/>
          <w:szCs w:val="28"/>
        </w:rPr>
        <w:t>№</w:t>
      </w:r>
      <w:r w:rsidR="008645FE" w:rsidRPr="007E1378">
        <w:rPr>
          <w:rFonts w:ascii="Times New Roman" w:hAnsi="Times New Roman" w:cs="Times New Roman"/>
          <w:b/>
          <w:bCs/>
          <w:sz w:val="28"/>
          <w:szCs w:val="28"/>
        </w:rPr>
        <w:t xml:space="preserve"> </w:t>
      </w:r>
      <w:r w:rsidR="007E1378">
        <w:rPr>
          <w:rFonts w:ascii="Times New Roman" w:hAnsi="Times New Roman" w:cs="Times New Roman"/>
          <w:b/>
          <w:bCs/>
          <w:sz w:val="28"/>
          <w:szCs w:val="28"/>
        </w:rPr>
        <w:t>173</w:t>
      </w:r>
    </w:p>
    <w:p w:rsidR="00C351EC" w:rsidRDefault="00C351EC" w:rsidP="0055060E">
      <w:pPr>
        <w:rPr>
          <w:bCs/>
          <w:sz w:val="28"/>
          <w:szCs w:val="28"/>
        </w:rPr>
      </w:pPr>
      <w:bookmarkStart w:id="0" w:name="sub_6"/>
    </w:p>
    <w:p w:rsidR="007E1378" w:rsidRDefault="007E1378" w:rsidP="0055060E">
      <w:pPr>
        <w:rPr>
          <w:bCs/>
          <w:sz w:val="28"/>
          <w:szCs w:val="28"/>
        </w:rPr>
      </w:pPr>
    </w:p>
    <w:p w:rsidR="007E1378" w:rsidRPr="007E1378" w:rsidRDefault="007E1378" w:rsidP="0055060E">
      <w:pPr>
        <w:rPr>
          <w:bCs/>
          <w:sz w:val="28"/>
          <w:szCs w:val="28"/>
        </w:rPr>
      </w:pPr>
    </w:p>
    <w:p w:rsidR="007E1378" w:rsidRPr="007E1378" w:rsidRDefault="007E1378" w:rsidP="007E1378">
      <w:pPr>
        <w:jc w:val="center"/>
        <w:rPr>
          <w:b/>
          <w:sz w:val="28"/>
          <w:szCs w:val="28"/>
        </w:rPr>
      </w:pPr>
      <w:r w:rsidRPr="007E1378">
        <w:rPr>
          <w:b/>
          <w:sz w:val="28"/>
          <w:szCs w:val="28"/>
        </w:rPr>
        <w:t xml:space="preserve">О внесении изменений в Порядок предоставления </w:t>
      </w:r>
    </w:p>
    <w:p w:rsidR="007E1378" w:rsidRDefault="007E1378" w:rsidP="007E1378">
      <w:pPr>
        <w:jc w:val="center"/>
        <w:rPr>
          <w:b/>
          <w:sz w:val="28"/>
          <w:szCs w:val="28"/>
        </w:rPr>
      </w:pPr>
      <w:r w:rsidRPr="007E1378">
        <w:rPr>
          <w:b/>
          <w:sz w:val="28"/>
          <w:szCs w:val="28"/>
        </w:rPr>
        <w:t xml:space="preserve">социальных выплат на улучшение жилищных условий граждан, проживающих на сельских территориях, утвержденный постановлением администрации Мари-Турекского муниципального района </w:t>
      </w:r>
    </w:p>
    <w:p w:rsidR="007E1378" w:rsidRPr="007E1378" w:rsidRDefault="007E1378" w:rsidP="007E1378">
      <w:pPr>
        <w:jc w:val="center"/>
        <w:rPr>
          <w:b/>
          <w:sz w:val="28"/>
          <w:szCs w:val="28"/>
        </w:rPr>
      </w:pPr>
      <w:r w:rsidRPr="007E1378">
        <w:rPr>
          <w:b/>
          <w:sz w:val="28"/>
          <w:szCs w:val="28"/>
        </w:rPr>
        <w:t>от 09 октября 2020 года № 392</w:t>
      </w:r>
    </w:p>
    <w:p w:rsidR="007E1378" w:rsidRDefault="007E1378" w:rsidP="007E1378">
      <w:pPr>
        <w:jc w:val="both"/>
        <w:rPr>
          <w:b/>
          <w:sz w:val="28"/>
          <w:szCs w:val="28"/>
          <w:u w:val="single"/>
        </w:rPr>
      </w:pPr>
    </w:p>
    <w:p w:rsidR="007E1378" w:rsidRPr="007E1378" w:rsidRDefault="007E1378" w:rsidP="007E1378">
      <w:pPr>
        <w:jc w:val="both"/>
        <w:rPr>
          <w:b/>
          <w:sz w:val="28"/>
          <w:szCs w:val="28"/>
          <w:u w:val="single"/>
        </w:rPr>
      </w:pPr>
    </w:p>
    <w:p w:rsidR="007E1378" w:rsidRPr="007E1378" w:rsidRDefault="007E1378" w:rsidP="007E1378">
      <w:pPr>
        <w:jc w:val="both"/>
        <w:rPr>
          <w:b/>
          <w:sz w:val="28"/>
          <w:szCs w:val="28"/>
          <w:u w:val="single"/>
        </w:rPr>
      </w:pPr>
    </w:p>
    <w:p w:rsidR="007E1378" w:rsidRPr="007E1378" w:rsidRDefault="007E1378" w:rsidP="007E1378">
      <w:pPr>
        <w:ind w:firstLine="709"/>
        <w:jc w:val="both"/>
        <w:rPr>
          <w:sz w:val="28"/>
          <w:szCs w:val="28"/>
        </w:rPr>
      </w:pPr>
      <w:r w:rsidRPr="007E1378">
        <w:rPr>
          <w:sz w:val="28"/>
          <w:szCs w:val="28"/>
        </w:rPr>
        <w:t>В соответствии с Положением о предоставлении социальных выплат на строительство (приобретение) жилья гражданам, проживающим на сельских территориях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постановлением Правительства Российской Федерации от 31 мая 2019 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руководствуясь государственной программой Республики Марий Эл «Комплексное развитие сельских территорий на 2020-2025 годы», утвержденной постановлением Правительства Республики Марий Эл от 19 декабря 2019 года № 398,  муниципальной программой «Экономическое развитие Мари-Турекского муниципального района на 2024-2030 годы», утвержденной постановлением администрации Мари-Турекского муниципального района от 30 октября 2023 года №723, администрация Мари-Турекского муниципального района</w:t>
      </w:r>
      <w:r>
        <w:rPr>
          <w:sz w:val="28"/>
          <w:szCs w:val="28"/>
        </w:rPr>
        <w:t xml:space="preserve"> Республики Марий Эл</w:t>
      </w:r>
      <w:r w:rsidRPr="007E1378">
        <w:rPr>
          <w:sz w:val="28"/>
          <w:szCs w:val="28"/>
        </w:rPr>
        <w:t xml:space="preserve"> п о с т а н о в л я е т: </w:t>
      </w:r>
    </w:p>
    <w:p w:rsidR="007E1378" w:rsidRPr="007E1378" w:rsidRDefault="007E1378" w:rsidP="007E1378">
      <w:pPr>
        <w:ind w:firstLine="709"/>
        <w:jc w:val="both"/>
        <w:rPr>
          <w:b/>
          <w:sz w:val="28"/>
          <w:szCs w:val="28"/>
        </w:rPr>
      </w:pPr>
      <w:r w:rsidRPr="007E1378">
        <w:rPr>
          <w:sz w:val="28"/>
          <w:szCs w:val="28"/>
        </w:rPr>
        <w:t xml:space="preserve">1. Внести в Порядок предоставления социальных выплат на улучшение </w:t>
      </w:r>
      <w:r w:rsidRPr="007E1378">
        <w:rPr>
          <w:sz w:val="28"/>
          <w:szCs w:val="28"/>
        </w:rPr>
        <w:lastRenderedPageBreak/>
        <w:t>жилищных условий граждан, проживающих на сельских территориях, утвержденный постановлением администрации Мари-Турекского муниципального района от</w:t>
      </w:r>
      <w:r w:rsidRPr="007E1378">
        <w:rPr>
          <w:b/>
          <w:sz w:val="28"/>
          <w:szCs w:val="28"/>
        </w:rPr>
        <w:t xml:space="preserve"> </w:t>
      </w:r>
      <w:r w:rsidRPr="007E1378">
        <w:rPr>
          <w:sz w:val="28"/>
          <w:szCs w:val="28"/>
        </w:rPr>
        <w:t>09 октября 2020 года № 392 (далее – Порядок) следующие изменения:</w:t>
      </w:r>
    </w:p>
    <w:p w:rsidR="007E1378" w:rsidRPr="007E1378" w:rsidRDefault="007E1378" w:rsidP="007E1378">
      <w:pPr>
        <w:pStyle w:val="ab"/>
        <w:numPr>
          <w:ilvl w:val="1"/>
          <w:numId w:val="49"/>
        </w:numPr>
        <w:spacing w:after="0" w:line="240" w:lineRule="auto"/>
        <w:ind w:left="0" w:firstLine="709"/>
        <w:jc w:val="both"/>
        <w:rPr>
          <w:rFonts w:ascii="Times New Roman" w:hAnsi="Times New Roman"/>
          <w:sz w:val="28"/>
          <w:szCs w:val="28"/>
        </w:rPr>
      </w:pPr>
      <w:r w:rsidRPr="007E1378">
        <w:rPr>
          <w:rFonts w:ascii="Times New Roman" w:hAnsi="Times New Roman"/>
          <w:sz w:val="28"/>
          <w:szCs w:val="28"/>
        </w:rPr>
        <w:t>В пункте 1 Порядка слова «Правилами предоставления субсидий бюджетам муниципальных районов и городских округов в Республике Марий Эл на улучшение жилищных условий граждан, проживающих на сельских территориях, утверждёнными  постановлением Правительства Республики Марий Эл от 11 октября  2019 г. № 306  (далее республиканские Правила) исключить.</w:t>
      </w:r>
    </w:p>
    <w:p w:rsidR="007E1378" w:rsidRPr="007E1378" w:rsidRDefault="007E1378" w:rsidP="007E1378">
      <w:pPr>
        <w:pStyle w:val="ab"/>
        <w:numPr>
          <w:ilvl w:val="1"/>
          <w:numId w:val="49"/>
        </w:numPr>
        <w:spacing w:after="0" w:line="240" w:lineRule="auto"/>
        <w:ind w:left="0" w:firstLine="709"/>
        <w:jc w:val="both"/>
        <w:rPr>
          <w:rFonts w:ascii="Times New Roman" w:hAnsi="Times New Roman"/>
          <w:sz w:val="28"/>
          <w:szCs w:val="28"/>
        </w:rPr>
      </w:pPr>
      <w:r w:rsidRPr="007E1378">
        <w:rPr>
          <w:rFonts w:ascii="Times New Roman" w:hAnsi="Times New Roman"/>
          <w:sz w:val="28"/>
          <w:szCs w:val="28"/>
        </w:rPr>
        <w:t xml:space="preserve">Абзац первый пункта 2 Порядка изложить в следующей редакции: </w:t>
      </w:r>
    </w:p>
    <w:p w:rsidR="007E1378" w:rsidRPr="007E1378" w:rsidRDefault="007E1378" w:rsidP="007E1378">
      <w:pPr>
        <w:ind w:firstLine="709"/>
        <w:jc w:val="both"/>
        <w:rPr>
          <w:sz w:val="28"/>
          <w:szCs w:val="28"/>
        </w:rPr>
      </w:pPr>
      <w:r w:rsidRPr="007E1378">
        <w:rPr>
          <w:sz w:val="28"/>
          <w:szCs w:val="28"/>
        </w:rPr>
        <w:t>«2. Социальные выплаты предоставляются в рамках муниципальной программы «Экономическое развитие Мари-Турекского муниципального района на 2024-2030 годы», утвержденной постановлением администрации Мари-Турекского муниципального района от 30 октября 2023 года № 723».</w:t>
      </w:r>
    </w:p>
    <w:p w:rsidR="007E1378" w:rsidRPr="007E1378" w:rsidRDefault="007E1378" w:rsidP="007E1378">
      <w:pPr>
        <w:pStyle w:val="ab"/>
        <w:spacing w:after="0" w:line="240" w:lineRule="auto"/>
        <w:ind w:left="0" w:firstLine="709"/>
        <w:jc w:val="both"/>
        <w:rPr>
          <w:rFonts w:ascii="Times New Roman" w:hAnsi="Times New Roman"/>
          <w:sz w:val="28"/>
          <w:szCs w:val="28"/>
        </w:rPr>
      </w:pPr>
      <w:r w:rsidRPr="007E1378">
        <w:rPr>
          <w:rFonts w:ascii="Times New Roman" w:hAnsi="Times New Roman"/>
          <w:sz w:val="28"/>
          <w:szCs w:val="28"/>
        </w:rPr>
        <w:t>2.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7E1378" w:rsidRPr="007E1378" w:rsidRDefault="007E1378" w:rsidP="007E1378">
      <w:pPr>
        <w:pStyle w:val="ab"/>
        <w:spacing w:after="0" w:line="240" w:lineRule="auto"/>
        <w:ind w:left="0" w:firstLine="709"/>
        <w:jc w:val="both"/>
        <w:rPr>
          <w:rFonts w:ascii="Times New Roman" w:hAnsi="Times New Roman"/>
          <w:sz w:val="28"/>
          <w:szCs w:val="28"/>
        </w:rPr>
      </w:pPr>
      <w:r w:rsidRPr="007E1378">
        <w:rPr>
          <w:rFonts w:ascii="Times New Roman" w:hAnsi="Times New Roman"/>
          <w:sz w:val="28"/>
          <w:szCs w:val="28"/>
        </w:rPr>
        <w:t>3. Настоящее постановление вступает в силу после его официального опубликования (обнародования).</w:t>
      </w:r>
    </w:p>
    <w:p w:rsidR="007E1378" w:rsidRPr="007E1378" w:rsidRDefault="007E1378" w:rsidP="007E1378">
      <w:pPr>
        <w:pStyle w:val="ab"/>
        <w:spacing w:after="0" w:line="240" w:lineRule="auto"/>
        <w:ind w:left="0" w:firstLine="709"/>
        <w:jc w:val="both"/>
        <w:rPr>
          <w:rFonts w:ascii="Times New Roman" w:hAnsi="Times New Roman"/>
          <w:sz w:val="28"/>
          <w:szCs w:val="28"/>
        </w:rPr>
      </w:pPr>
      <w:r w:rsidRPr="007E1378">
        <w:rPr>
          <w:rFonts w:ascii="Times New Roman" w:hAnsi="Times New Roman"/>
          <w:sz w:val="28"/>
          <w:szCs w:val="28"/>
        </w:rPr>
        <w:t>4. Контроль за исполнением настоящего постановления возложить на заместителя главы администрации Мари-Турекского района Л.А. Ложкину.</w:t>
      </w:r>
    </w:p>
    <w:p w:rsidR="007E1378" w:rsidRPr="007E1378" w:rsidRDefault="007E1378" w:rsidP="007E1378">
      <w:pPr>
        <w:pStyle w:val="ab"/>
        <w:spacing w:after="0" w:line="240" w:lineRule="auto"/>
        <w:ind w:left="0" w:firstLine="709"/>
        <w:jc w:val="both"/>
        <w:rPr>
          <w:rFonts w:ascii="Times New Roman" w:hAnsi="Times New Roman"/>
          <w:sz w:val="28"/>
          <w:szCs w:val="28"/>
        </w:rPr>
      </w:pPr>
    </w:p>
    <w:p w:rsidR="007E1378" w:rsidRPr="007E1378" w:rsidRDefault="007E1378" w:rsidP="007E1378">
      <w:pPr>
        <w:pStyle w:val="ab"/>
        <w:spacing w:after="0" w:line="240" w:lineRule="auto"/>
        <w:ind w:left="0" w:firstLine="709"/>
        <w:jc w:val="both"/>
        <w:rPr>
          <w:rFonts w:ascii="Times New Roman" w:hAnsi="Times New Roman"/>
          <w:sz w:val="28"/>
          <w:szCs w:val="28"/>
        </w:rPr>
      </w:pPr>
    </w:p>
    <w:p w:rsidR="007E1378" w:rsidRPr="007E1378" w:rsidRDefault="007E1378" w:rsidP="007E1378">
      <w:pPr>
        <w:pStyle w:val="ab"/>
        <w:spacing w:after="0" w:line="240" w:lineRule="auto"/>
        <w:ind w:left="0" w:firstLine="709"/>
        <w:jc w:val="both"/>
        <w:rPr>
          <w:rFonts w:ascii="Times New Roman" w:hAnsi="Times New Roman"/>
          <w:sz w:val="28"/>
          <w:szCs w:val="28"/>
        </w:rPr>
      </w:pPr>
    </w:p>
    <w:tbl>
      <w:tblPr>
        <w:tblW w:w="0" w:type="auto"/>
        <w:tblLook w:val="04A0"/>
      </w:tblPr>
      <w:tblGrid>
        <w:gridCol w:w="4785"/>
        <w:gridCol w:w="4785"/>
      </w:tblGrid>
      <w:tr w:rsidR="007E1378" w:rsidRPr="007E1378" w:rsidTr="0009033A">
        <w:tc>
          <w:tcPr>
            <w:tcW w:w="4785" w:type="dxa"/>
          </w:tcPr>
          <w:p w:rsidR="007E1378" w:rsidRPr="007E1378" w:rsidRDefault="007E1378" w:rsidP="0009033A">
            <w:pPr>
              <w:pStyle w:val="ab"/>
              <w:spacing w:after="0" w:line="240" w:lineRule="auto"/>
              <w:ind w:left="0"/>
              <w:jc w:val="center"/>
              <w:rPr>
                <w:rFonts w:ascii="Times New Roman" w:hAnsi="Times New Roman"/>
                <w:sz w:val="28"/>
                <w:szCs w:val="28"/>
              </w:rPr>
            </w:pPr>
            <w:r w:rsidRPr="007E1378">
              <w:rPr>
                <w:rFonts w:ascii="Times New Roman" w:hAnsi="Times New Roman"/>
                <w:sz w:val="28"/>
                <w:szCs w:val="28"/>
              </w:rPr>
              <w:t>Глава администрации</w:t>
            </w:r>
          </w:p>
          <w:p w:rsidR="007E1378" w:rsidRPr="007E1378" w:rsidRDefault="007E1378" w:rsidP="0009033A">
            <w:pPr>
              <w:pStyle w:val="ab"/>
              <w:spacing w:after="0" w:line="240" w:lineRule="auto"/>
              <w:ind w:left="0"/>
              <w:jc w:val="center"/>
              <w:rPr>
                <w:rFonts w:ascii="Times New Roman" w:hAnsi="Times New Roman"/>
                <w:sz w:val="28"/>
                <w:szCs w:val="28"/>
              </w:rPr>
            </w:pPr>
            <w:r w:rsidRPr="007E1378">
              <w:rPr>
                <w:rFonts w:ascii="Times New Roman" w:hAnsi="Times New Roman"/>
                <w:sz w:val="28"/>
                <w:szCs w:val="28"/>
              </w:rPr>
              <w:t>Мари-Турекского</w:t>
            </w:r>
          </w:p>
          <w:p w:rsidR="007E1378" w:rsidRPr="007E1378" w:rsidRDefault="007E1378" w:rsidP="0009033A">
            <w:pPr>
              <w:pStyle w:val="ab"/>
              <w:spacing w:after="0" w:line="240" w:lineRule="auto"/>
              <w:ind w:left="0"/>
              <w:jc w:val="center"/>
              <w:rPr>
                <w:rFonts w:ascii="Times New Roman" w:hAnsi="Times New Roman"/>
                <w:sz w:val="28"/>
                <w:szCs w:val="28"/>
              </w:rPr>
            </w:pPr>
            <w:r w:rsidRPr="007E1378">
              <w:rPr>
                <w:rFonts w:ascii="Times New Roman" w:hAnsi="Times New Roman"/>
                <w:sz w:val="28"/>
                <w:szCs w:val="28"/>
              </w:rPr>
              <w:t>муниципального района</w:t>
            </w:r>
          </w:p>
        </w:tc>
        <w:tc>
          <w:tcPr>
            <w:tcW w:w="4785" w:type="dxa"/>
          </w:tcPr>
          <w:p w:rsidR="007E1378" w:rsidRPr="007E1378" w:rsidRDefault="007E1378" w:rsidP="0009033A">
            <w:pPr>
              <w:pStyle w:val="ab"/>
              <w:spacing w:after="0" w:line="240" w:lineRule="auto"/>
              <w:ind w:left="0"/>
              <w:jc w:val="right"/>
              <w:rPr>
                <w:rFonts w:ascii="Times New Roman" w:hAnsi="Times New Roman"/>
                <w:sz w:val="28"/>
                <w:szCs w:val="28"/>
              </w:rPr>
            </w:pPr>
          </w:p>
          <w:p w:rsidR="007E1378" w:rsidRPr="007E1378" w:rsidRDefault="007E1378" w:rsidP="0009033A">
            <w:pPr>
              <w:pStyle w:val="ab"/>
              <w:spacing w:after="0" w:line="240" w:lineRule="auto"/>
              <w:ind w:left="0"/>
              <w:jc w:val="right"/>
              <w:rPr>
                <w:rFonts w:ascii="Times New Roman" w:hAnsi="Times New Roman"/>
                <w:sz w:val="28"/>
                <w:szCs w:val="28"/>
              </w:rPr>
            </w:pPr>
          </w:p>
          <w:p w:rsidR="007E1378" w:rsidRPr="007E1378" w:rsidRDefault="007E1378" w:rsidP="0009033A">
            <w:pPr>
              <w:pStyle w:val="ab"/>
              <w:spacing w:after="0" w:line="240" w:lineRule="auto"/>
              <w:ind w:left="0"/>
              <w:jc w:val="right"/>
              <w:rPr>
                <w:rFonts w:ascii="Times New Roman" w:hAnsi="Times New Roman"/>
                <w:sz w:val="28"/>
                <w:szCs w:val="28"/>
              </w:rPr>
            </w:pPr>
            <w:r w:rsidRPr="007E1378">
              <w:rPr>
                <w:rFonts w:ascii="Times New Roman" w:hAnsi="Times New Roman"/>
                <w:sz w:val="28"/>
                <w:szCs w:val="28"/>
              </w:rPr>
              <w:t>С.Ю. Решетов</w:t>
            </w:r>
          </w:p>
        </w:tc>
      </w:tr>
    </w:tbl>
    <w:p w:rsidR="007E1378" w:rsidRPr="001D1151" w:rsidRDefault="007E1378" w:rsidP="007E1378">
      <w:pPr>
        <w:ind w:firstLine="709"/>
        <w:jc w:val="both"/>
        <w:rPr>
          <w:rFonts w:eastAsia="Calibri"/>
        </w:rPr>
      </w:pPr>
    </w:p>
    <w:bookmarkEnd w:id="0"/>
    <w:p w:rsidR="00781EAE" w:rsidRPr="00E608D4" w:rsidRDefault="007E1378" w:rsidP="00FC7106">
      <w:pPr>
        <w:tabs>
          <w:tab w:val="left" w:pos="993"/>
          <w:tab w:val="left" w:pos="1843"/>
        </w:tabs>
        <w:jc w:val="both"/>
        <w:rPr>
          <w:sz w:val="28"/>
          <w:szCs w:val="28"/>
        </w:rPr>
      </w:pPr>
      <w:r>
        <w:rPr>
          <w:color w:val="000000"/>
          <w:sz w:val="26"/>
          <w:szCs w:val="26"/>
        </w:rPr>
        <w:t xml:space="preserve"> </w:t>
      </w:r>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A6" w:rsidRDefault="002568A6" w:rsidP="00DA0790">
      <w:r>
        <w:separator/>
      </w:r>
    </w:p>
  </w:endnote>
  <w:endnote w:type="continuationSeparator" w:id="1">
    <w:p w:rsidR="002568A6" w:rsidRDefault="002568A6"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A6" w:rsidRDefault="002568A6" w:rsidP="00DA0790">
      <w:r>
        <w:separator/>
      </w:r>
    </w:p>
  </w:footnote>
  <w:footnote w:type="continuationSeparator" w:id="1">
    <w:p w:rsidR="002568A6" w:rsidRDefault="002568A6"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1970AC"/>
    <w:multiLevelType w:val="multilevel"/>
    <w:tmpl w:val="57084858"/>
    <w:lvl w:ilvl="0">
      <w:start w:val="1"/>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8">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7">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7"/>
  </w:num>
  <w:num w:numId="3">
    <w:abstractNumId w:val="40"/>
  </w:num>
  <w:num w:numId="4">
    <w:abstractNumId w:val="21"/>
  </w:num>
  <w:num w:numId="5">
    <w:abstractNumId w:val="33"/>
  </w:num>
  <w:num w:numId="6">
    <w:abstractNumId w:val="26"/>
  </w:num>
  <w:num w:numId="7">
    <w:abstractNumId w:val="1"/>
  </w:num>
  <w:num w:numId="8">
    <w:abstractNumId w:val="22"/>
  </w:num>
  <w:num w:numId="9">
    <w:abstractNumId w:val="13"/>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6"/>
  </w:num>
  <w:num w:numId="14">
    <w:abstractNumId w:val="27"/>
  </w:num>
  <w:num w:numId="15">
    <w:abstractNumId w:val="20"/>
  </w:num>
  <w:num w:numId="16">
    <w:abstractNumId w:val="10"/>
  </w:num>
  <w:num w:numId="17">
    <w:abstractNumId w:val="41"/>
  </w:num>
  <w:num w:numId="18">
    <w:abstractNumId w:val="23"/>
  </w:num>
  <w:num w:numId="19">
    <w:abstractNumId w:val="38"/>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3"/>
  </w:num>
  <w:num w:numId="29">
    <w:abstractNumId w:val="42"/>
  </w:num>
  <w:num w:numId="30">
    <w:abstractNumId w:val="36"/>
  </w:num>
  <w:num w:numId="31">
    <w:abstractNumId w:val="25"/>
  </w:num>
  <w:num w:numId="32">
    <w:abstractNumId w:val="9"/>
  </w:num>
  <w:num w:numId="33">
    <w:abstractNumId w:val="35"/>
  </w:num>
  <w:num w:numId="34">
    <w:abstractNumId w:val="14"/>
  </w:num>
  <w:num w:numId="35">
    <w:abstractNumId w:val="44"/>
  </w:num>
  <w:num w:numId="36">
    <w:abstractNumId w:val="18"/>
  </w:num>
  <w:num w:numId="37">
    <w:abstractNumId w:val="7"/>
  </w:num>
  <w:num w:numId="38">
    <w:abstractNumId w:val="32"/>
  </w:num>
  <w:num w:numId="39">
    <w:abstractNumId w:val="30"/>
  </w:num>
  <w:num w:numId="40">
    <w:abstractNumId w:val="28"/>
  </w:num>
  <w:num w:numId="41">
    <w:abstractNumId w:val="47"/>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568A6"/>
    <w:rsid w:val="0026093C"/>
    <w:rsid w:val="0026118B"/>
    <w:rsid w:val="00265120"/>
    <w:rsid w:val="002704BB"/>
    <w:rsid w:val="0027438E"/>
    <w:rsid w:val="00282DF7"/>
    <w:rsid w:val="00287171"/>
    <w:rsid w:val="00290AC8"/>
    <w:rsid w:val="002B48B9"/>
    <w:rsid w:val="002C1D9E"/>
    <w:rsid w:val="002C277F"/>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6F35"/>
    <w:rsid w:val="00463764"/>
    <w:rsid w:val="004647AB"/>
    <w:rsid w:val="00477978"/>
    <w:rsid w:val="00477EEB"/>
    <w:rsid w:val="004933A3"/>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4C3D"/>
    <w:rsid w:val="007D04C2"/>
    <w:rsid w:val="007D2831"/>
    <w:rsid w:val="007D5469"/>
    <w:rsid w:val="007D6BEC"/>
    <w:rsid w:val="007E1378"/>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80E57"/>
    <w:rsid w:val="00B90B35"/>
    <w:rsid w:val="00B91960"/>
    <w:rsid w:val="00B979E4"/>
    <w:rsid w:val="00B97DC8"/>
    <w:rsid w:val="00BA0F29"/>
    <w:rsid w:val="00BA41DA"/>
    <w:rsid w:val="00BA47A6"/>
    <w:rsid w:val="00BB393C"/>
    <w:rsid w:val="00BD0267"/>
    <w:rsid w:val="00BD0E2E"/>
    <w:rsid w:val="00BD48B4"/>
    <w:rsid w:val="00BD79C9"/>
    <w:rsid w:val="00BE097A"/>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F30"/>
    <w:rsid w:val="00D54B51"/>
    <w:rsid w:val="00D63DFB"/>
    <w:rsid w:val="00D6613E"/>
    <w:rsid w:val="00D759E2"/>
    <w:rsid w:val="00D91455"/>
    <w:rsid w:val="00DA0790"/>
    <w:rsid w:val="00DA0847"/>
    <w:rsid w:val="00DA0AB6"/>
    <w:rsid w:val="00DA654E"/>
    <w:rsid w:val="00DC1E79"/>
    <w:rsid w:val="00DD34D8"/>
    <w:rsid w:val="00DE48A2"/>
    <w:rsid w:val="00DE6BAB"/>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57514"/>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2024-03-30T14:58:00Z</cp:lastPrinted>
  <dcterms:created xsi:type="dcterms:W3CDTF">2024-03-30T15:00:00Z</dcterms:created>
  <dcterms:modified xsi:type="dcterms:W3CDTF">2024-03-30T15:07:00Z</dcterms:modified>
</cp:coreProperties>
</file>