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5" w:rsidRDefault="0081225D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МЕДВЕДЕВСКАЯ РАЙОННАЯ ТЕРРИТОРИАЛЬНАЯ ИЗБИРАТЕЛЬНАЯ КОМИССИЯ</w:t>
      </w:r>
    </w:p>
    <w:p w:rsidR="00A31375" w:rsidRDefault="00A31375" w:rsidP="00A31375">
      <w:pPr>
        <w:rPr>
          <w:b/>
        </w:rPr>
      </w:pPr>
    </w:p>
    <w:p w:rsidR="00196401" w:rsidRPr="009A30F9" w:rsidRDefault="00196401" w:rsidP="00A31375">
      <w:pPr>
        <w:rPr>
          <w:b/>
        </w:rPr>
      </w:pPr>
    </w:p>
    <w:p w:rsidR="00A31375" w:rsidRPr="009A30F9" w:rsidRDefault="00A31375" w:rsidP="00A31375">
      <w:pPr>
        <w:outlineLvl w:val="0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31375" w:rsidRPr="009A30F9" w:rsidTr="002477B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31375" w:rsidRPr="00196401" w:rsidRDefault="004F7FB0" w:rsidP="0081225D">
            <w:pPr>
              <w:spacing w:before="480"/>
              <w:rPr>
                <w:highlight w:val="yellow"/>
              </w:rPr>
            </w:pPr>
            <w:r>
              <w:t>2</w:t>
            </w:r>
            <w:r w:rsidR="0081225D">
              <w:t>4</w:t>
            </w:r>
            <w:r w:rsidR="00196401" w:rsidRPr="004F7FB0">
              <w:t>.08.20</w:t>
            </w:r>
            <w:r w:rsidR="0081225D">
              <w:t>22</w:t>
            </w:r>
            <w:r w:rsidR="00196401" w:rsidRPr="004F7FB0">
              <w:t xml:space="preserve"> г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4F7FB0" w:rsidRDefault="00A31375" w:rsidP="002477BF">
            <w:pPr>
              <w:spacing w:before="480"/>
              <w:ind w:right="142"/>
              <w:jc w:val="right"/>
            </w:pPr>
            <w:r w:rsidRPr="004F7FB0"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31375" w:rsidRPr="004F7FB0" w:rsidRDefault="0081225D" w:rsidP="00C57F90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42/286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 w:rsidR="0081225D">
        <w:rPr>
          <w:b/>
          <w:szCs w:val="28"/>
        </w:rPr>
        <w:t xml:space="preserve">дополнительных </w:t>
      </w:r>
      <w:r>
        <w:rPr>
          <w:b/>
        </w:rPr>
        <w:t>выборах депутат</w:t>
      </w:r>
      <w:r w:rsidR="006E2D9E">
        <w:rPr>
          <w:b/>
        </w:rPr>
        <w:t>ов</w:t>
      </w:r>
      <w:r>
        <w:rPr>
          <w:b/>
        </w:rPr>
        <w:t xml:space="preserve"> Собрания </w:t>
      </w:r>
      <w:r w:rsidR="006E2D9E">
        <w:rPr>
          <w:b/>
        </w:rPr>
        <w:t xml:space="preserve">депутатов </w:t>
      </w:r>
      <w:r w:rsidR="0081225D">
        <w:rPr>
          <w:b/>
        </w:rPr>
        <w:t>Медведевского городского поселения Медведевского муниципального района Республики Марий Эл</w:t>
      </w:r>
      <w:r w:rsidR="00BD54C2">
        <w:rPr>
          <w:b/>
        </w:rPr>
        <w:t xml:space="preserve"> </w:t>
      </w:r>
      <w:r w:rsidR="004F7FB0">
        <w:rPr>
          <w:b/>
        </w:rPr>
        <w:t>четвертого</w:t>
      </w:r>
      <w:r w:rsidR="00BD54C2">
        <w:rPr>
          <w:b/>
        </w:rPr>
        <w:t xml:space="preserve"> </w:t>
      </w:r>
      <w:r>
        <w:rPr>
          <w:b/>
        </w:rPr>
        <w:t>созыва в участковые избирательные комиссии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</w:pPr>
      <w:r>
        <w:t>В соответствии с пунктом 1</w:t>
      </w:r>
      <w:r w:rsidR="006E2D9E">
        <w:t xml:space="preserve">9 </w:t>
      </w:r>
      <w:r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Pr="006C5C17">
        <w:rPr>
          <w:szCs w:val="28"/>
        </w:rPr>
        <w:t>»</w:t>
      </w:r>
      <w:r w:rsidR="00BD54C2">
        <w:rPr>
          <w:szCs w:val="28"/>
        </w:rPr>
        <w:t xml:space="preserve"> </w:t>
      </w:r>
      <w:r w:rsidR="0081225D">
        <w:rPr>
          <w:szCs w:val="28"/>
        </w:rPr>
        <w:t xml:space="preserve">Медведевская районная территориальная </w:t>
      </w:r>
      <w:r w:rsidR="006E2D9E">
        <w:rPr>
          <w:szCs w:val="28"/>
        </w:rPr>
        <w:t xml:space="preserve">избирательная комиссия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252AE6" w:rsidRDefault="006825D3" w:rsidP="00BD54C2">
      <w:pPr>
        <w:pStyle w:val="ad"/>
        <w:widowControl/>
        <w:spacing w:after="0" w:line="240" w:lineRule="auto"/>
        <w:ind w:firstLine="284"/>
      </w:pPr>
      <w:r>
        <w:t>1.</w:t>
      </w:r>
      <w:r w:rsidR="00BD54C2">
        <w:t xml:space="preserve"> </w:t>
      </w:r>
      <w:r w:rsidR="00252AE6">
        <w:t>Уста</w:t>
      </w:r>
      <w:r w:rsidR="006E2D9E">
        <w:t xml:space="preserve">новить, что </w:t>
      </w:r>
      <w:r w:rsidR="0081225D">
        <w:t>30</w:t>
      </w:r>
      <w:r w:rsidR="00BD54C2">
        <w:t xml:space="preserve"> </w:t>
      </w:r>
      <w:r w:rsidR="006E2D9E" w:rsidRPr="004F7FB0">
        <w:t>августа</w:t>
      </w:r>
      <w:r w:rsidR="00BD54C2">
        <w:t xml:space="preserve"> </w:t>
      </w:r>
      <w:r w:rsidR="00252AE6">
        <w:t>20</w:t>
      </w:r>
      <w:r w:rsidR="0081225D">
        <w:t>22</w:t>
      </w:r>
      <w:r w:rsidR="00252AE6">
        <w:t xml:space="preserve"> года по адресу</w:t>
      </w:r>
      <w:r w:rsidR="00252AE6" w:rsidRPr="00113F0D">
        <w:t>:</w:t>
      </w:r>
      <w:r w:rsidR="00BD54C2">
        <w:t xml:space="preserve"> </w:t>
      </w:r>
      <w:r w:rsidR="004F7FB0">
        <w:t>Республика Марий Эл, п.</w:t>
      </w:r>
      <w:r w:rsidR="00BD54C2">
        <w:t xml:space="preserve"> </w:t>
      </w:r>
      <w:r w:rsidR="004F7FB0">
        <w:t>Медведево, ул. Советская, 20</w:t>
      </w:r>
      <w:r w:rsidR="00252AE6">
        <w:t>,</w:t>
      </w:r>
      <w:r w:rsidR="00BD54C2">
        <w:t xml:space="preserve"> </w:t>
      </w:r>
      <w:r w:rsidR="0081225D">
        <w:t>Медведевская районная территориальная избирательная комиссия осущес</w:t>
      </w:r>
      <w:r w:rsidR="006E2D9E">
        <w:t>твляет передачу избирательных</w:t>
      </w:r>
      <w:r w:rsidR="00BD54C2">
        <w:t xml:space="preserve"> </w:t>
      </w:r>
      <w:r w:rsidR="00252AE6">
        <w:t xml:space="preserve">бюллетеней для голосования </w:t>
      </w:r>
      <w:r w:rsidR="0081225D" w:rsidRPr="0081225D">
        <w:t xml:space="preserve">дополнительных выборах депутатов Собрания депутатов Медведевского городского поселения Медведевского муниципального района Республики Марий Эл </w:t>
      </w:r>
      <w:r w:rsidR="00196401">
        <w:t>четвертого</w:t>
      </w:r>
      <w:r w:rsidR="006E2D9E">
        <w:t xml:space="preserve"> созыва</w:t>
      </w:r>
      <w:r w:rsidR="00BD54C2">
        <w:t xml:space="preserve"> </w:t>
      </w:r>
      <w:r w:rsidR="00252AE6">
        <w:t>в участков</w:t>
      </w:r>
      <w:r w:rsidR="004E08AD">
        <w:t>ые</w:t>
      </w:r>
      <w:r w:rsidR="00252AE6">
        <w:t xml:space="preserve"> избирательн</w:t>
      </w:r>
      <w:r w:rsidR="004E08AD">
        <w:t>ые</w:t>
      </w:r>
      <w:r w:rsidR="00252AE6">
        <w:t xml:space="preserve"> комисси</w:t>
      </w:r>
      <w:r w:rsidR="004E08AD">
        <w:t>и</w:t>
      </w:r>
      <w:r w:rsidR="00252AE6">
        <w:t xml:space="preserve"> избирательн</w:t>
      </w:r>
      <w:r w:rsidR="004E08AD">
        <w:t>ых</w:t>
      </w:r>
      <w:r w:rsidR="00252AE6">
        <w:t xml:space="preserve"> участк</w:t>
      </w:r>
      <w:r w:rsidR="004E08AD">
        <w:t>ов</w:t>
      </w:r>
      <w:r w:rsidR="00252AE6">
        <w:t xml:space="preserve"> № </w:t>
      </w:r>
      <w:r w:rsidR="0081225D">
        <w:t>334</w:t>
      </w:r>
      <w:r w:rsidR="00C57F90">
        <w:t xml:space="preserve">, </w:t>
      </w:r>
      <w:r w:rsidR="004E08AD">
        <w:t>№</w:t>
      </w:r>
      <w:r w:rsidR="00BD54C2">
        <w:t xml:space="preserve"> </w:t>
      </w:r>
      <w:r w:rsidR="004E08AD">
        <w:t>3</w:t>
      </w:r>
      <w:r w:rsidR="0081225D">
        <w:t xml:space="preserve">35, № 338, </w:t>
      </w:r>
      <w:r w:rsidR="00BD54C2">
        <w:br/>
      </w:r>
      <w:r w:rsidR="0081225D">
        <w:t>№ 339</w:t>
      </w:r>
      <w:r w:rsidR="00252AE6">
        <w:t>:</w:t>
      </w:r>
    </w:p>
    <w:p w:rsidR="00EB5A09" w:rsidRDefault="00EB5A09" w:rsidP="00252AE6">
      <w:pPr>
        <w:pStyle w:val="a7"/>
        <w:widowControl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588"/>
        <w:gridCol w:w="3792"/>
      </w:tblGrid>
      <w:tr w:rsidR="00252AE6" w:rsidRPr="00D90565" w:rsidTr="00C8355B">
        <w:trPr>
          <w:jc w:val="center"/>
        </w:trPr>
        <w:tc>
          <w:tcPr>
            <w:tcW w:w="319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588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792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252AE6" w:rsidRPr="00D90565" w:rsidTr="00C8355B">
        <w:trPr>
          <w:jc w:val="center"/>
        </w:trPr>
        <w:tc>
          <w:tcPr>
            <w:tcW w:w="3190" w:type="dxa"/>
          </w:tcPr>
          <w:p w:rsidR="00252AE6" w:rsidRPr="00D90565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252AE6" w:rsidRPr="00D90565" w:rsidRDefault="006825D3" w:rsidP="0081225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1225D">
              <w:rPr>
                <w:rFonts w:eastAsia="Calibri"/>
                <w:szCs w:val="28"/>
              </w:rPr>
              <w:t>4</w:t>
            </w:r>
            <w:r w:rsidR="004F7FB0">
              <w:rPr>
                <w:rFonts w:eastAsia="Calibri"/>
                <w:szCs w:val="28"/>
              </w:rPr>
              <w:t>.00</w:t>
            </w:r>
          </w:p>
        </w:tc>
        <w:tc>
          <w:tcPr>
            <w:tcW w:w="3792" w:type="dxa"/>
          </w:tcPr>
          <w:p w:rsidR="00252AE6" w:rsidRPr="00D90565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334</w:t>
            </w:r>
          </w:p>
        </w:tc>
      </w:tr>
      <w:tr w:rsidR="004E08AD" w:rsidRPr="00D90565" w:rsidTr="00C8355B">
        <w:trPr>
          <w:jc w:val="center"/>
        </w:trPr>
        <w:tc>
          <w:tcPr>
            <w:tcW w:w="3190" w:type="dxa"/>
          </w:tcPr>
          <w:p w:rsidR="004E08A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4E08AD" w:rsidRDefault="006825D3" w:rsidP="0081225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81225D">
              <w:rPr>
                <w:rFonts w:eastAsia="Calibri"/>
                <w:szCs w:val="28"/>
              </w:rPr>
              <w:t>4</w:t>
            </w:r>
            <w:r>
              <w:rPr>
                <w:rFonts w:eastAsia="Calibri"/>
                <w:szCs w:val="28"/>
              </w:rPr>
              <w:t>.</w:t>
            </w:r>
            <w:r w:rsidR="004E08AD">
              <w:rPr>
                <w:rFonts w:eastAsia="Calibri"/>
                <w:szCs w:val="28"/>
              </w:rPr>
              <w:t>00</w:t>
            </w:r>
          </w:p>
        </w:tc>
        <w:tc>
          <w:tcPr>
            <w:tcW w:w="3792" w:type="dxa"/>
          </w:tcPr>
          <w:p w:rsidR="004E08A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335</w:t>
            </w:r>
          </w:p>
        </w:tc>
      </w:tr>
      <w:tr w:rsidR="0081225D" w:rsidRPr="00D90565" w:rsidTr="00C8355B">
        <w:trPr>
          <w:jc w:val="center"/>
        </w:trPr>
        <w:tc>
          <w:tcPr>
            <w:tcW w:w="3190" w:type="dxa"/>
          </w:tcPr>
          <w:p w:rsidR="0081225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81225D" w:rsidRDefault="0081225D" w:rsidP="0081225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792" w:type="dxa"/>
          </w:tcPr>
          <w:p w:rsidR="0081225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338</w:t>
            </w:r>
          </w:p>
        </w:tc>
      </w:tr>
      <w:tr w:rsidR="0081225D" w:rsidRPr="00D90565" w:rsidTr="00C8355B">
        <w:trPr>
          <w:jc w:val="center"/>
        </w:trPr>
        <w:tc>
          <w:tcPr>
            <w:tcW w:w="3190" w:type="dxa"/>
          </w:tcPr>
          <w:p w:rsidR="0081225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588" w:type="dxa"/>
          </w:tcPr>
          <w:p w:rsidR="0081225D" w:rsidRDefault="0081225D" w:rsidP="0081225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792" w:type="dxa"/>
          </w:tcPr>
          <w:p w:rsidR="0081225D" w:rsidRDefault="0081225D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339</w:t>
            </w:r>
          </w:p>
        </w:tc>
      </w:tr>
    </w:tbl>
    <w:p w:rsidR="00252AE6" w:rsidRPr="00B0508B" w:rsidRDefault="00252AE6" w:rsidP="00252AE6">
      <w:pPr>
        <w:pStyle w:val="a7"/>
        <w:widowControl/>
        <w:jc w:val="both"/>
        <w:rPr>
          <w:sz w:val="16"/>
          <w:szCs w:val="16"/>
        </w:rPr>
      </w:pPr>
    </w:p>
    <w:p w:rsidR="00252AE6" w:rsidRDefault="00252AE6" w:rsidP="00BD54C2">
      <w:pPr>
        <w:pStyle w:val="a7"/>
        <w:widowControl/>
        <w:ind w:firstLine="284"/>
        <w:jc w:val="both"/>
      </w:pPr>
      <w:r>
        <w:t>2</w:t>
      </w:r>
      <w:r w:rsidRPr="00E7769D">
        <w:t>. </w:t>
      </w:r>
      <w:r>
        <w:t>Информировать</w:t>
      </w:r>
      <w:r w:rsidR="00BD54C2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 xml:space="preserve">ов </w:t>
      </w:r>
      <w:r w:rsidR="0081225D">
        <w:t>Медве</w:t>
      </w:r>
      <w:r w:rsidR="003305C6">
        <w:t>де</w:t>
      </w:r>
      <w:r w:rsidR="0081225D">
        <w:t>вского городского поселения Медведевского муниципального района Республики Марий Эл</w:t>
      </w:r>
      <w:r w:rsidR="00BD54C2">
        <w:t xml:space="preserve"> </w:t>
      </w:r>
      <w:r w:rsidR="00196401">
        <w:t xml:space="preserve">четвертого </w:t>
      </w:r>
      <w:r w:rsidR="00EB5A09">
        <w:t xml:space="preserve"> созыва</w:t>
      </w:r>
      <w:r w:rsidR="00BD54C2"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 w:rsidR="00BD54C2"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 w:rsidR="00BD54C2">
        <w:t xml:space="preserve"> </w:t>
      </w:r>
      <w:r w:rsidR="0081225D" w:rsidRPr="0081225D">
        <w:t xml:space="preserve">дополнительных выборах депутатов Собрания депутатов Медведевского городского поселения Медведевского муниципального района Республики Марий Эл </w:t>
      </w:r>
      <w:r w:rsidR="00196401">
        <w:t>четвертого</w:t>
      </w:r>
      <w:r w:rsidR="006E2D9E">
        <w:t xml:space="preserve"> созыва</w:t>
      </w:r>
      <w:r w:rsidR="00BD54C2">
        <w:t xml:space="preserve"> </w:t>
      </w:r>
      <w:r w:rsidR="0081225D">
        <w:t xml:space="preserve">Медведевской районной территориальной </w:t>
      </w:r>
      <w:r w:rsidR="006E2D9E">
        <w:t xml:space="preserve">избирательной комиссией </w:t>
      </w:r>
      <w:r>
        <w:t>в участков</w:t>
      </w:r>
      <w:r w:rsidR="004E08AD">
        <w:t>ые</w:t>
      </w:r>
      <w:r>
        <w:t xml:space="preserve"> избирательн</w:t>
      </w:r>
      <w:r w:rsidR="004E08AD">
        <w:t>ые</w:t>
      </w:r>
      <w:r>
        <w:t xml:space="preserve"> комисси</w:t>
      </w:r>
      <w:r w:rsidR="004E08AD">
        <w:t>и</w:t>
      </w:r>
      <w:r w:rsidR="00BD54C2">
        <w:t xml:space="preserve"> </w:t>
      </w:r>
      <w:r>
        <w:lastRenderedPageBreak/>
        <w:t>избирательн</w:t>
      </w:r>
      <w:r w:rsidR="004E08AD">
        <w:t>ых</w:t>
      </w:r>
      <w:r>
        <w:t xml:space="preserve"> участк</w:t>
      </w:r>
      <w:r w:rsidR="004E08AD">
        <w:t>ов</w:t>
      </w:r>
      <w:r>
        <w:t xml:space="preserve"> № </w:t>
      </w:r>
      <w:r w:rsidR="0081225D">
        <w:t>334, 335, 338, 339</w:t>
      </w:r>
      <w:r w:rsidR="00BD54C2">
        <w:t xml:space="preserve"> </w:t>
      </w:r>
      <w:r>
        <w:t xml:space="preserve">путем размещения прилагаемой информации на странице </w:t>
      </w:r>
      <w:r w:rsidR="00196401">
        <w:t>Медведевской районной</w:t>
      </w:r>
      <w:r w:rsidR="00BD54C2">
        <w:t xml:space="preserve"> </w:t>
      </w:r>
      <w:r w:rsidR="006E2D9E">
        <w:t>территориальной избирательной</w:t>
      </w:r>
      <w:r w:rsidR="00BD54C2">
        <w:t xml:space="preserve"> </w:t>
      </w:r>
      <w:r w:rsidR="006E2D9E">
        <w:t>комиссии</w:t>
      </w:r>
      <w:r w:rsidR="00BD54C2">
        <w:t xml:space="preserve"> </w:t>
      </w:r>
      <w:r w:rsidRPr="00FB37A1">
        <w:t>на официальном интернет-портале Республики Марий Эл</w:t>
      </w:r>
      <w:r>
        <w:t xml:space="preserve"> не позднее </w:t>
      </w:r>
      <w:r w:rsidR="004F7FB0">
        <w:t>2</w:t>
      </w:r>
      <w:r w:rsidR="0081225D">
        <w:t>5</w:t>
      </w:r>
      <w:r w:rsidR="004F7FB0">
        <w:t xml:space="preserve"> августа</w:t>
      </w:r>
      <w:r>
        <w:t xml:space="preserve"> 20</w:t>
      </w:r>
      <w:r w:rsidR="0081225D">
        <w:t>22</w:t>
      </w:r>
      <w:r>
        <w:t xml:space="preserve"> года</w:t>
      </w:r>
      <w:r w:rsidR="004F7FB0">
        <w:t>.</w:t>
      </w:r>
    </w:p>
    <w:p w:rsidR="00252AE6" w:rsidRPr="00FB37A1" w:rsidRDefault="00252AE6" w:rsidP="00BD54C2">
      <w:pPr>
        <w:ind w:firstLine="284"/>
        <w:jc w:val="both"/>
        <w:rPr>
          <w:szCs w:val="28"/>
        </w:rPr>
      </w:pPr>
      <w:r>
        <w:rPr>
          <w:szCs w:val="28"/>
        </w:rPr>
        <w:t>3</w:t>
      </w:r>
      <w:r w:rsidRPr="009B06BC">
        <w:rPr>
          <w:szCs w:val="28"/>
        </w:rPr>
        <w:t>. </w:t>
      </w:r>
      <w:r w:rsidRPr="00FB37A1">
        <w:t xml:space="preserve">Разместить настоящее постановление на странице </w:t>
      </w:r>
      <w:r w:rsidR="00196401">
        <w:t>Медве</w:t>
      </w:r>
      <w:r w:rsidR="00107180">
        <w:t>де</w:t>
      </w:r>
      <w:r w:rsidR="00196401">
        <w:t>вской</w:t>
      </w:r>
      <w:r w:rsidR="00BD54C2">
        <w:t xml:space="preserve">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52AE6" w:rsidRDefault="00EB5A09" w:rsidP="00BD54C2">
      <w:pPr>
        <w:pStyle w:val="a3"/>
        <w:spacing w:after="0"/>
        <w:ind w:left="0" w:firstLine="284"/>
        <w:jc w:val="both"/>
      </w:pPr>
      <w:r>
        <w:t>4</w:t>
      </w:r>
      <w:r w:rsidR="00252AE6">
        <w:t xml:space="preserve">. Контроль за исполнением настоящего постановления возложить </w:t>
      </w:r>
      <w:r w:rsidR="00252AE6">
        <w:br/>
        <w:t>н</w:t>
      </w:r>
      <w:r w:rsidR="006E2D9E">
        <w:t xml:space="preserve">а председателя </w:t>
      </w:r>
      <w:r w:rsidR="0081225D">
        <w:t xml:space="preserve">Медведевской районной территориальной </w:t>
      </w:r>
      <w:r w:rsidR="006E2D9E">
        <w:t xml:space="preserve">избирательной комиссии </w:t>
      </w:r>
      <w:r w:rsidR="0081225D">
        <w:t>Ефремова А.А.</w:t>
      </w:r>
    </w:p>
    <w:p w:rsidR="006E2D9E" w:rsidRPr="000127D3" w:rsidRDefault="006E2D9E" w:rsidP="006E2D9E">
      <w:pPr>
        <w:pStyle w:val="a3"/>
        <w:spacing w:after="0"/>
        <w:ind w:left="0" w:right="-1"/>
        <w:rPr>
          <w:i/>
          <w:sz w:val="18"/>
        </w:rPr>
      </w:pPr>
    </w:p>
    <w:p w:rsidR="006E2D9E" w:rsidRDefault="006E2D9E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tbl>
      <w:tblPr>
        <w:tblW w:w="0" w:type="auto"/>
        <w:tblLayout w:type="fixed"/>
        <w:tblLook w:val="0000"/>
      </w:tblPr>
      <w:tblGrid>
        <w:gridCol w:w="4968"/>
        <w:gridCol w:w="1980"/>
        <w:gridCol w:w="2520"/>
      </w:tblGrid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>Председатель</w:t>
            </w:r>
          </w:p>
          <w:p w:rsidR="00CF5072" w:rsidRPr="007F2E7E" w:rsidRDefault="0081225D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Cs w:val="28"/>
              </w:rPr>
            </w:pPr>
            <w:r w:rsidRPr="0081225D">
              <w:rPr>
                <w:szCs w:val="24"/>
              </w:rPr>
              <w:t xml:space="preserve">Медведевской районной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7F2E7E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81225D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А.А.</w:t>
            </w:r>
            <w:r w:rsidR="00BD54C2">
              <w:rPr>
                <w:szCs w:val="28"/>
              </w:rPr>
              <w:t xml:space="preserve"> </w:t>
            </w:r>
            <w:r>
              <w:rPr>
                <w:szCs w:val="28"/>
              </w:rPr>
              <w:t>Ефремов</w:t>
            </w:r>
          </w:p>
        </w:tc>
      </w:tr>
      <w:tr w:rsidR="00CF5072" w:rsidTr="00C8355B">
        <w:trPr>
          <w:trHeight w:val="534"/>
        </w:trPr>
        <w:tc>
          <w:tcPr>
            <w:tcW w:w="4968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 xml:space="preserve">Секретарь </w:t>
            </w:r>
          </w:p>
          <w:p w:rsidR="00CF5072" w:rsidRPr="007F2E7E" w:rsidRDefault="0081225D" w:rsidP="00C8355B">
            <w:pPr>
              <w:rPr>
                <w:i/>
                <w:sz w:val="18"/>
                <w:szCs w:val="20"/>
              </w:rPr>
            </w:pPr>
            <w:r w:rsidRPr="0081225D">
              <w:t xml:space="preserve">Медведевской районной территориальной избирательной комиссии </w:t>
            </w: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A9339B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196401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А.П.</w:t>
            </w:r>
            <w:r w:rsidR="00BD54C2">
              <w:rPr>
                <w:szCs w:val="28"/>
              </w:rPr>
              <w:t xml:space="preserve"> </w:t>
            </w:r>
            <w:r>
              <w:rPr>
                <w:szCs w:val="28"/>
              </w:rPr>
              <w:t>Четвертных</w:t>
            </w:r>
          </w:p>
        </w:tc>
      </w:tr>
    </w:tbl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1375">
          <w:headerReference w:type="default" r:id="rId8"/>
          <w:footnotePr>
            <w:numRestart w:val="eachSect"/>
          </w:footnotePr>
          <w:pgSz w:w="11907" w:h="16840" w:code="9"/>
          <w:pgMar w:top="1134" w:right="851" w:bottom="79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C8355B">
        <w:trPr>
          <w:jc w:val="center"/>
        </w:trPr>
        <w:tc>
          <w:tcPr>
            <w:tcW w:w="4538" w:type="dxa"/>
          </w:tcPr>
          <w:p w:rsidR="00252AE6" w:rsidRDefault="00252AE6" w:rsidP="00C8355B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 xml:space="preserve">к постановлению </w:t>
            </w:r>
            <w:r w:rsidR="003305C6">
              <w:t xml:space="preserve">Медведевской районной территориальной </w:t>
            </w:r>
            <w:r>
              <w:t xml:space="preserve">избирательной комиссии </w:t>
            </w:r>
          </w:p>
          <w:p w:rsidR="00252AE6" w:rsidRDefault="00CF5072" w:rsidP="003305C6">
            <w:pPr>
              <w:ind w:left="16" w:hanging="16"/>
            </w:pPr>
            <w:r w:rsidRPr="004F7FB0">
              <w:rPr>
                <w:szCs w:val="28"/>
              </w:rPr>
              <w:t>от «</w:t>
            </w:r>
            <w:r w:rsidR="004F7FB0">
              <w:rPr>
                <w:szCs w:val="28"/>
              </w:rPr>
              <w:t>2</w:t>
            </w:r>
            <w:r w:rsidR="003305C6">
              <w:rPr>
                <w:szCs w:val="28"/>
              </w:rPr>
              <w:t>4</w:t>
            </w:r>
            <w:r w:rsidRPr="004F7FB0">
              <w:rPr>
                <w:szCs w:val="28"/>
              </w:rPr>
              <w:t xml:space="preserve">» </w:t>
            </w:r>
            <w:r w:rsidR="004F7FB0">
              <w:rPr>
                <w:szCs w:val="28"/>
              </w:rPr>
              <w:t>августа</w:t>
            </w:r>
            <w:r w:rsidRPr="004F7FB0">
              <w:rPr>
                <w:szCs w:val="28"/>
              </w:rPr>
              <w:t xml:space="preserve"> 20</w:t>
            </w:r>
            <w:r w:rsidR="003305C6">
              <w:rPr>
                <w:szCs w:val="28"/>
              </w:rPr>
              <w:t>22</w:t>
            </w:r>
            <w:r w:rsidRPr="004F7FB0">
              <w:rPr>
                <w:szCs w:val="28"/>
              </w:rPr>
              <w:t xml:space="preserve"> г. № </w:t>
            </w:r>
            <w:r w:rsidR="003305C6">
              <w:rPr>
                <w:szCs w:val="28"/>
              </w:rPr>
              <w:t>42</w:t>
            </w:r>
            <w:r w:rsidR="00107180">
              <w:rPr>
                <w:szCs w:val="28"/>
              </w:rPr>
              <w:t>/</w:t>
            </w:r>
            <w:r w:rsidR="003305C6">
              <w:rPr>
                <w:szCs w:val="28"/>
              </w:rPr>
              <w:t>286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Default="003305C6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>
        <w:rPr>
          <w:b/>
        </w:rPr>
        <w:t>Медведевская районная территориальная и</w:t>
      </w:r>
      <w:r w:rsidR="00252AE6" w:rsidRPr="00AE4FAC">
        <w:rPr>
          <w:b/>
        </w:rPr>
        <w:t>збирательная комиссия</w:t>
      </w:r>
      <w:r w:rsidR="00BD54C2">
        <w:rPr>
          <w:b/>
        </w:rPr>
        <w:t xml:space="preserve"> </w:t>
      </w:r>
      <w:r w:rsidR="00CF5072" w:rsidRPr="00955DF9">
        <w:rPr>
          <w:b/>
          <w:szCs w:val="28"/>
        </w:rPr>
        <w:t>информирует</w:t>
      </w:r>
      <w:r w:rsidR="00BD54C2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BD54C2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Собрания </w:t>
      </w:r>
      <w:r w:rsidR="00CF5072">
        <w:rPr>
          <w:b/>
        </w:rPr>
        <w:t xml:space="preserve">депутатов </w:t>
      </w:r>
      <w:r>
        <w:rPr>
          <w:b/>
        </w:rPr>
        <w:t>Медведе</w:t>
      </w:r>
      <w:bookmarkStart w:id="0" w:name="_GoBack"/>
      <w:bookmarkEnd w:id="0"/>
      <w:r>
        <w:rPr>
          <w:b/>
        </w:rPr>
        <w:t>вского городского поселения Медведевского муниципального района Республики Марий Эл</w:t>
      </w:r>
      <w:r w:rsidR="00BD54C2">
        <w:rPr>
          <w:b/>
        </w:rPr>
        <w:t xml:space="preserve"> </w:t>
      </w:r>
      <w:r w:rsidR="00744196">
        <w:rPr>
          <w:b/>
        </w:rPr>
        <w:t>четвертого</w:t>
      </w:r>
      <w:r w:rsidR="00252AE6">
        <w:rPr>
          <w:b/>
        </w:rPr>
        <w:t xml:space="preserve"> созыва 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Pr="000B58A9">
        <w:t>на</w:t>
      </w:r>
      <w:r w:rsidR="00BD54C2">
        <w:t xml:space="preserve"> </w:t>
      </w:r>
      <w:r w:rsidR="003305C6">
        <w:t xml:space="preserve">дополнительных </w:t>
      </w:r>
      <w:r w:rsidRPr="000B58A9">
        <w:t>выборах</w:t>
      </w:r>
      <w:r w:rsidR="00BD54C2">
        <w:t xml:space="preserve"> </w:t>
      </w:r>
      <w:r w:rsidRPr="000B58A9">
        <w:t>депутат</w:t>
      </w:r>
      <w:r w:rsidR="00BE6018">
        <w:t>ов</w:t>
      </w:r>
      <w:r w:rsidRPr="000B58A9">
        <w:t xml:space="preserve"> Собрания </w:t>
      </w:r>
      <w:r w:rsidR="00BE6018">
        <w:t xml:space="preserve">депутатов </w:t>
      </w:r>
      <w:r w:rsidR="00BD54C2">
        <w:t>Медве</w:t>
      </w:r>
      <w:r w:rsidR="003305C6" w:rsidRPr="003305C6">
        <w:t>д</w:t>
      </w:r>
      <w:r w:rsidR="00BD54C2">
        <w:t>е</w:t>
      </w:r>
      <w:r w:rsidR="003305C6" w:rsidRPr="003305C6">
        <w:t>вского городского поселения Медведевского муниципального района Республики Марий Эл</w:t>
      </w:r>
      <w:r w:rsidR="00BD54C2">
        <w:t xml:space="preserve"> </w:t>
      </w:r>
      <w:r w:rsidR="00744196">
        <w:t>четвертого</w:t>
      </w:r>
      <w:r w:rsidRPr="000B58A9">
        <w:t xml:space="preserve"> созыва</w:t>
      </w:r>
      <w:r w:rsidR="00BD54C2">
        <w:t xml:space="preserve"> </w:t>
      </w:r>
      <w:r w:rsidR="00BE6018">
        <w:t xml:space="preserve">от </w:t>
      </w:r>
      <w:r w:rsidR="003305C6">
        <w:t xml:space="preserve">Медведевской районной территориальной </w:t>
      </w:r>
      <w:r w:rsidR="00BE6018">
        <w:t>избирательной комисси</w:t>
      </w:r>
      <w:r w:rsidR="00EB5A09">
        <w:t>и</w:t>
      </w:r>
      <w:r w:rsidR="00BD54C2">
        <w:t xml:space="preserve"> </w:t>
      </w:r>
      <w:r w:rsidR="00BE6018">
        <w:t>в участковые</w:t>
      </w:r>
      <w:r w:rsidR="00BD54C2">
        <w:t xml:space="preserve"> </w:t>
      </w:r>
      <w:r>
        <w:t xml:space="preserve">избирательные комиссии избирательных участков № </w:t>
      </w:r>
      <w:r w:rsidR="004F7FB0">
        <w:t>3</w:t>
      </w:r>
      <w:r w:rsidR="003305C6">
        <w:t xml:space="preserve">34, 335, 338, </w:t>
      </w:r>
      <w:r w:rsidR="004F7FB0">
        <w:t>3</w:t>
      </w:r>
      <w:r w:rsidR="00107180">
        <w:t>3</w:t>
      </w:r>
      <w:r w:rsidR="003305C6">
        <w:t>9</w:t>
      </w:r>
      <w:r w:rsidR="00BD54C2">
        <w:t xml:space="preserve"> </w:t>
      </w:r>
      <w:r>
        <w:rPr>
          <w:szCs w:val="28"/>
        </w:rPr>
        <w:t xml:space="preserve">состоится </w:t>
      </w:r>
      <w:r w:rsidR="003305C6">
        <w:rPr>
          <w:szCs w:val="28"/>
        </w:rPr>
        <w:t>30</w:t>
      </w:r>
      <w:r w:rsidR="00BE6018">
        <w:rPr>
          <w:szCs w:val="28"/>
        </w:rPr>
        <w:t xml:space="preserve"> августа</w:t>
      </w:r>
      <w:r>
        <w:rPr>
          <w:szCs w:val="28"/>
        </w:rPr>
        <w:t xml:space="preserve"> 20</w:t>
      </w:r>
      <w:r w:rsidR="003305C6">
        <w:rPr>
          <w:szCs w:val="28"/>
        </w:rPr>
        <w:t>22</w:t>
      </w:r>
      <w:r>
        <w:rPr>
          <w:szCs w:val="28"/>
        </w:rPr>
        <w:t xml:space="preserve"> года </w:t>
      </w:r>
      <w:r w:rsidRPr="00ED6905">
        <w:rPr>
          <w:szCs w:val="28"/>
        </w:rPr>
        <w:t>по адресу:</w:t>
      </w:r>
      <w:r w:rsidR="00BD54C2">
        <w:rPr>
          <w:szCs w:val="28"/>
        </w:rPr>
        <w:t xml:space="preserve"> </w:t>
      </w:r>
      <w:r w:rsidR="004F7FB0">
        <w:rPr>
          <w:szCs w:val="28"/>
        </w:rPr>
        <w:t>Республика Марий Эл, п. Медведево, ул. Советская, 20</w:t>
      </w:r>
      <w:r>
        <w:rPr>
          <w:szCs w:val="28"/>
        </w:rPr>
        <w:t>, в соответствии с графиком передачи избирательных бюллетеней:</w:t>
      </w:r>
    </w:p>
    <w:p w:rsidR="00A31375" w:rsidRDefault="00A31375" w:rsidP="00A31375">
      <w:pPr>
        <w:pStyle w:val="ad"/>
        <w:widowControl/>
        <w:spacing w:after="0" w:line="240" w:lineRule="auto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2730"/>
        <w:gridCol w:w="3650"/>
      </w:tblGrid>
      <w:tr w:rsidR="00252AE6" w:rsidRPr="00D90565" w:rsidTr="00C8355B">
        <w:trPr>
          <w:jc w:val="center"/>
        </w:trPr>
        <w:tc>
          <w:tcPr>
            <w:tcW w:w="3082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73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65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3305C6" w:rsidRPr="00D90565" w:rsidTr="00C8355B">
        <w:trPr>
          <w:jc w:val="center"/>
        </w:trPr>
        <w:tc>
          <w:tcPr>
            <w:tcW w:w="3082" w:type="dxa"/>
          </w:tcPr>
          <w:p w:rsidR="003305C6" w:rsidRPr="00D90565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730" w:type="dxa"/>
          </w:tcPr>
          <w:p w:rsidR="003305C6" w:rsidRPr="00D90565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650" w:type="dxa"/>
          </w:tcPr>
          <w:p w:rsidR="003305C6" w:rsidRPr="00D90565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334</w:t>
            </w:r>
          </w:p>
        </w:tc>
      </w:tr>
      <w:tr w:rsidR="003305C6" w:rsidRPr="00D90565" w:rsidTr="00C8355B">
        <w:trPr>
          <w:jc w:val="center"/>
        </w:trPr>
        <w:tc>
          <w:tcPr>
            <w:tcW w:w="3082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73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65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335</w:t>
            </w:r>
          </w:p>
        </w:tc>
      </w:tr>
      <w:tr w:rsidR="003305C6" w:rsidRPr="00D90565" w:rsidTr="00C8355B">
        <w:trPr>
          <w:jc w:val="center"/>
        </w:trPr>
        <w:tc>
          <w:tcPr>
            <w:tcW w:w="3082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73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65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338</w:t>
            </w:r>
          </w:p>
        </w:tc>
      </w:tr>
      <w:tr w:rsidR="003305C6" w:rsidRPr="00D90565" w:rsidTr="00C8355B">
        <w:trPr>
          <w:jc w:val="center"/>
        </w:trPr>
        <w:tc>
          <w:tcPr>
            <w:tcW w:w="3082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30.08.2022</w:t>
            </w:r>
          </w:p>
        </w:tc>
        <w:tc>
          <w:tcPr>
            <w:tcW w:w="273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</w:p>
        </w:tc>
        <w:tc>
          <w:tcPr>
            <w:tcW w:w="3650" w:type="dxa"/>
          </w:tcPr>
          <w:p w:rsidR="003305C6" w:rsidRDefault="003305C6" w:rsidP="00C10481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339</w:t>
            </w:r>
          </w:p>
        </w:tc>
      </w:tr>
    </w:tbl>
    <w:p w:rsidR="00252AE6" w:rsidRDefault="00252AE6" w:rsidP="00252AE6">
      <w:pPr>
        <w:jc w:val="left"/>
      </w:pPr>
    </w:p>
    <w:sectPr w:rsidR="00252AE6" w:rsidSect="008B717B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7F9" w:rsidRDefault="00A537F9" w:rsidP="00252AE6">
      <w:r>
        <w:separator/>
      </w:r>
    </w:p>
  </w:endnote>
  <w:endnote w:type="continuationSeparator" w:id="1">
    <w:p w:rsidR="00A537F9" w:rsidRDefault="00A537F9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7F9" w:rsidRDefault="00A537F9" w:rsidP="00A31375">
      <w:pPr>
        <w:jc w:val="left"/>
      </w:pPr>
      <w:r>
        <w:separator/>
      </w:r>
    </w:p>
  </w:footnote>
  <w:footnote w:type="continuationSeparator" w:id="1">
    <w:p w:rsidR="00A537F9" w:rsidRDefault="00A537F9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1375" w:rsidRPr="00A31375" w:rsidRDefault="00396534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A31375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BD54C2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B02"/>
    <w:multiLevelType w:val="hybridMultilevel"/>
    <w:tmpl w:val="4824DAC0"/>
    <w:lvl w:ilvl="0" w:tplc="93AE0E06">
      <w:start w:val="25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333B4"/>
    <w:rsid w:val="00037BF6"/>
    <w:rsid w:val="00046B86"/>
    <w:rsid w:val="0006726B"/>
    <w:rsid w:val="00107180"/>
    <w:rsid w:val="00196401"/>
    <w:rsid w:val="001C13AA"/>
    <w:rsid w:val="001F45B6"/>
    <w:rsid w:val="0021497C"/>
    <w:rsid w:val="00252AE6"/>
    <w:rsid w:val="003305C6"/>
    <w:rsid w:val="00396534"/>
    <w:rsid w:val="003D24B0"/>
    <w:rsid w:val="00426801"/>
    <w:rsid w:val="004B7C5B"/>
    <w:rsid w:val="004E08AD"/>
    <w:rsid w:val="004F7FB0"/>
    <w:rsid w:val="0051770C"/>
    <w:rsid w:val="00522883"/>
    <w:rsid w:val="005A6946"/>
    <w:rsid w:val="0061116F"/>
    <w:rsid w:val="006825D3"/>
    <w:rsid w:val="006E2D9E"/>
    <w:rsid w:val="00744196"/>
    <w:rsid w:val="007563E1"/>
    <w:rsid w:val="007B21B1"/>
    <w:rsid w:val="0081225D"/>
    <w:rsid w:val="00897D68"/>
    <w:rsid w:val="00913C71"/>
    <w:rsid w:val="009476C5"/>
    <w:rsid w:val="0098047E"/>
    <w:rsid w:val="009A1DE1"/>
    <w:rsid w:val="009E5D72"/>
    <w:rsid w:val="00A31375"/>
    <w:rsid w:val="00A50C50"/>
    <w:rsid w:val="00A537F9"/>
    <w:rsid w:val="00BC488D"/>
    <w:rsid w:val="00BD54C2"/>
    <w:rsid w:val="00BE6018"/>
    <w:rsid w:val="00C03A4E"/>
    <w:rsid w:val="00C57F90"/>
    <w:rsid w:val="00C860C4"/>
    <w:rsid w:val="00CF5072"/>
    <w:rsid w:val="00D15D1F"/>
    <w:rsid w:val="00D635C8"/>
    <w:rsid w:val="00E1761A"/>
    <w:rsid w:val="00E6796B"/>
    <w:rsid w:val="00E7534C"/>
    <w:rsid w:val="00EB5A09"/>
    <w:rsid w:val="00ED5324"/>
    <w:rsid w:val="00ED7CC7"/>
    <w:rsid w:val="00EE5C12"/>
    <w:rsid w:val="00F56901"/>
    <w:rsid w:val="00F9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5290-DF58-4397-A8D0-958C7D17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2019-07-19T08:19:00Z</cp:lastPrinted>
  <dcterms:created xsi:type="dcterms:W3CDTF">2022-08-24T18:26:00Z</dcterms:created>
  <dcterms:modified xsi:type="dcterms:W3CDTF">2022-08-25T04:58:00Z</dcterms:modified>
</cp:coreProperties>
</file>