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140" w:tblpY="56"/>
        <w:tblW w:w="0" w:type="auto"/>
        <w:tblBorders>
          <w:bottom w:val="single" w:sz="4" w:space="0" w:color="auto"/>
        </w:tblBorders>
        <w:tblLayout w:type="fixed"/>
        <w:tblCellMar>
          <w:left w:w="70" w:type="dxa"/>
          <w:right w:w="70" w:type="dxa"/>
        </w:tblCellMar>
        <w:tblLook w:val="04A0" w:firstRow="1" w:lastRow="0" w:firstColumn="1" w:lastColumn="0" w:noHBand="0" w:noVBand="1"/>
      </w:tblPr>
      <w:tblGrid>
        <w:gridCol w:w="4291"/>
        <w:gridCol w:w="1206"/>
        <w:gridCol w:w="3933"/>
      </w:tblGrid>
      <w:tr w:rsidR="0062238F" w:rsidRPr="00647653" w:rsidTr="0062238F">
        <w:trPr>
          <w:trHeight w:val="1615"/>
        </w:trPr>
        <w:tc>
          <w:tcPr>
            <w:tcW w:w="4291" w:type="dxa"/>
            <w:tcBorders>
              <w:top w:val="nil"/>
              <w:left w:val="nil"/>
              <w:bottom w:val="single" w:sz="4" w:space="0" w:color="auto"/>
              <w:right w:val="nil"/>
            </w:tcBorders>
          </w:tcPr>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r w:rsidRPr="00647653">
              <w:rPr>
                <w:rFonts w:ascii="Times New Roman" w:eastAsia="Times New Roman" w:hAnsi="Times New Roman" w:cs="Times New Roman"/>
                <w:b/>
                <w:color w:val="0000FF"/>
                <w:sz w:val="24"/>
                <w:szCs w:val="24"/>
                <w:lang w:eastAsia="ru-RU"/>
              </w:rPr>
              <w:t>МАРИЙ ЭЛ РЕСПУБЛИКЫСЕ</w:t>
            </w:r>
          </w:p>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r w:rsidRPr="00647653">
              <w:rPr>
                <w:rFonts w:ascii="Times New Roman" w:eastAsia="Times New Roman" w:hAnsi="Times New Roman" w:cs="Times New Roman"/>
                <w:b/>
                <w:color w:val="0000FF"/>
                <w:sz w:val="24"/>
                <w:szCs w:val="24"/>
                <w:lang w:eastAsia="ru-RU"/>
              </w:rPr>
              <w:t>МОРКО МУНИЦИПАЛ РАЙОНЫН</w:t>
            </w:r>
          </w:p>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r w:rsidRPr="00647653">
              <w:rPr>
                <w:rFonts w:ascii="Times New Roman" w:eastAsia="Times New Roman" w:hAnsi="Times New Roman" w:cs="Times New Roman"/>
                <w:b/>
                <w:color w:val="0000FF"/>
                <w:sz w:val="24"/>
                <w:szCs w:val="24"/>
                <w:lang w:eastAsia="ru-RU"/>
              </w:rPr>
              <w:t>ЗЕЛЕНОГОРСК ЯЛ КУНДЕМ</w:t>
            </w:r>
          </w:p>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r w:rsidRPr="00647653">
              <w:rPr>
                <w:rFonts w:ascii="Times New Roman" w:eastAsia="Times New Roman" w:hAnsi="Times New Roman" w:cs="Times New Roman"/>
                <w:b/>
                <w:color w:val="0000FF"/>
                <w:sz w:val="24"/>
                <w:szCs w:val="24"/>
                <w:lang w:eastAsia="ru-RU"/>
              </w:rPr>
              <w:t xml:space="preserve">АДМИНИСТРАЦИЙЖЕ </w:t>
            </w:r>
          </w:p>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p>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p>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r w:rsidRPr="00647653">
              <w:rPr>
                <w:rFonts w:ascii="Times New Roman" w:eastAsia="Times New Roman" w:hAnsi="Times New Roman" w:cs="Times New Roman"/>
                <w:b/>
                <w:color w:val="0000FF"/>
                <w:sz w:val="24"/>
                <w:szCs w:val="24"/>
                <w:lang w:eastAsia="ru-RU"/>
              </w:rPr>
              <w:t>ПУНЧАЛ</w:t>
            </w:r>
          </w:p>
        </w:tc>
        <w:tc>
          <w:tcPr>
            <w:tcW w:w="1206" w:type="dxa"/>
            <w:tcBorders>
              <w:top w:val="nil"/>
              <w:left w:val="nil"/>
              <w:bottom w:val="single" w:sz="4" w:space="0" w:color="auto"/>
              <w:right w:val="nil"/>
            </w:tcBorders>
            <w:hideMark/>
          </w:tcPr>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0421DCCE" wp14:editId="2220703A">
                  <wp:extent cx="659765" cy="8108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765" cy="810895"/>
                          </a:xfrm>
                          <a:prstGeom prst="rect">
                            <a:avLst/>
                          </a:prstGeom>
                          <a:noFill/>
                          <a:ln>
                            <a:noFill/>
                          </a:ln>
                        </pic:spPr>
                      </pic:pic>
                    </a:graphicData>
                  </a:graphic>
                </wp:inline>
              </w:drawing>
            </w:r>
          </w:p>
        </w:tc>
        <w:tc>
          <w:tcPr>
            <w:tcW w:w="3933" w:type="dxa"/>
            <w:tcBorders>
              <w:top w:val="nil"/>
              <w:left w:val="nil"/>
              <w:bottom w:val="single" w:sz="4" w:space="0" w:color="auto"/>
              <w:right w:val="nil"/>
            </w:tcBorders>
          </w:tcPr>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r w:rsidRPr="00647653">
              <w:rPr>
                <w:rFonts w:ascii="Times New Roman" w:eastAsia="Times New Roman" w:hAnsi="Times New Roman" w:cs="Times New Roman"/>
                <w:b/>
                <w:color w:val="0000FF"/>
                <w:sz w:val="24"/>
                <w:szCs w:val="24"/>
                <w:lang w:eastAsia="ru-RU"/>
              </w:rPr>
              <w:t>ЗЕЛЕНОГОРСКАЯ СЕЛЬСКАЯ АДМИНИСТРАЦИЯ МОРКИНСКОГО МУНИЦИПАЛЬНОГО РАЙОНА РЕСПУБЛИКИ МАРИЙ ЭЛ</w:t>
            </w:r>
          </w:p>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p>
          <w:p w:rsidR="0062238F" w:rsidRPr="00647653" w:rsidRDefault="0062238F" w:rsidP="0062238F">
            <w:pPr>
              <w:spacing w:after="0" w:line="240" w:lineRule="auto"/>
              <w:jc w:val="center"/>
              <w:rPr>
                <w:rFonts w:ascii="Times New Roman" w:eastAsia="Times New Roman" w:hAnsi="Times New Roman" w:cs="Times New Roman"/>
                <w:b/>
                <w:color w:val="0000FF"/>
                <w:sz w:val="24"/>
                <w:szCs w:val="24"/>
                <w:lang w:eastAsia="ru-RU"/>
              </w:rPr>
            </w:pPr>
            <w:r w:rsidRPr="00647653">
              <w:rPr>
                <w:rFonts w:ascii="Times New Roman" w:eastAsia="Times New Roman" w:hAnsi="Times New Roman" w:cs="Times New Roman"/>
                <w:b/>
                <w:color w:val="0000FF"/>
                <w:sz w:val="24"/>
                <w:szCs w:val="24"/>
                <w:lang w:eastAsia="ru-RU"/>
              </w:rPr>
              <w:t>ПОСТАНОВЛЕНИЕ</w:t>
            </w:r>
          </w:p>
        </w:tc>
      </w:tr>
    </w:tbl>
    <w:p w:rsidR="0062238F" w:rsidRPr="00647653" w:rsidRDefault="0062238F" w:rsidP="0062238F">
      <w:pPr>
        <w:spacing w:after="0" w:line="240" w:lineRule="auto"/>
        <w:jc w:val="right"/>
        <w:rPr>
          <w:rFonts w:ascii="Times New Roman" w:eastAsia="Times New Roman" w:hAnsi="Times New Roman" w:cs="Times New Roman"/>
          <w:sz w:val="28"/>
          <w:szCs w:val="28"/>
          <w:lang w:eastAsia="ru-RU"/>
        </w:rPr>
      </w:pPr>
      <w:r w:rsidRPr="00647653">
        <w:rPr>
          <w:rFonts w:ascii="Times New Roman" w:eastAsia="Times New Roman" w:hAnsi="Times New Roman" w:cs="Times New Roman"/>
          <w:sz w:val="28"/>
          <w:szCs w:val="28"/>
          <w:lang w:eastAsia="ru-RU"/>
        </w:rPr>
        <w:t xml:space="preserve">                                                 </w:t>
      </w:r>
    </w:p>
    <w:p w:rsidR="0062238F" w:rsidRDefault="0062238F" w:rsidP="0062238F">
      <w:pPr>
        <w:spacing w:after="0" w:line="240" w:lineRule="auto"/>
        <w:jc w:val="center"/>
        <w:rPr>
          <w:rFonts w:ascii="Times New Roman" w:eastAsia="Times New Roman" w:hAnsi="Times New Roman" w:cs="Times New Roman"/>
          <w:sz w:val="28"/>
          <w:szCs w:val="28"/>
          <w:lang w:eastAsia="ru-RU"/>
        </w:rPr>
      </w:pPr>
      <w:r w:rsidRPr="0064765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10 ноября</w:t>
      </w:r>
      <w:r w:rsidRPr="00647653">
        <w:rPr>
          <w:rFonts w:ascii="Times New Roman" w:eastAsia="Times New Roman" w:hAnsi="Times New Roman" w:cs="Times New Roman"/>
          <w:sz w:val="28"/>
          <w:szCs w:val="28"/>
          <w:lang w:eastAsia="ru-RU"/>
        </w:rPr>
        <w:t xml:space="preserve"> 2021 года   № </w:t>
      </w:r>
      <w:r>
        <w:rPr>
          <w:rFonts w:ascii="Times New Roman" w:eastAsia="Times New Roman" w:hAnsi="Times New Roman" w:cs="Times New Roman"/>
          <w:sz w:val="28"/>
          <w:szCs w:val="28"/>
          <w:lang w:eastAsia="ru-RU"/>
        </w:rPr>
        <w:t>84</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
    <w:p w:rsidR="0099058B" w:rsidRPr="0099058B" w:rsidRDefault="0099058B" w:rsidP="0099058B">
      <w:pPr>
        <w:spacing w:after="0" w:line="240" w:lineRule="auto"/>
        <w:ind w:firstLine="709"/>
        <w:jc w:val="center"/>
        <w:rPr>
          <w:rFonts w:ascii="Times New Roman" w:eastAsia="Times New Roman" w:hAnsi="Times New Roman" w:cs="Times New Roman"/>
          <w:color w:val="000000"/>
          <w:sz w:val="24"/>
          <w:szCs w:val="26"/>
          <w:lang w:eastAsia="ru-RU"/>
        </w:rPr>
      </w:pPr>
      <w:bookmarkStart w:id="0" w:name="_Hlk83915701"/>
      <w:r w:rsidRPr="0099058B">
        <w:rPr>
          <w:rFonts w:ascii="Times New Roman" w:eastAsia="Times New Roman" w:hAnsi="Times New Roman" w:cs="Times New Roman"/>
          <w:b/>
          <w:bCs/>
          <w:color w:val="000000"/>
          <w:sz w:val="24"/>
          <w:szCs w:val="26"/>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bookmarkEnd w:id="0"/>
    <w:p w:rsidR="0099058B" w:rsidRPr="0099058B" w:rsidRDefault="0099058B" w:rsidP="0099058B">
      <w:pPr>
        <w:spacing w:after="0" w:line="240" w:lineRule="auto"/>
        <w:ind w:firstLine="709"/>
        <w:jc w:val="both"/>
        <w:rPr>
          <w:rFonts w:ascii="Times New Roman" w:eastAsia="Times New Roman" w:hAnsi="Times New Roman" w:cs="Times New Roman"/>
          <w:b/>
          <w:bCs/>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6" w:tgtFrame="_blank" w:history="1">
        <w:r w:rsidRPr="0099058B">
          <w:rPr>
            <w:rFonts w:ascii="Times New Roman" w:eastAsia="Times New Roman" w:hAnsi="Times New Roman" w:cs="Times New Roman"/>
            <w:color w:val="000000"/>
            <w:sz w:val="24"/>
            <w:szCs w:val="26"/>
            <w:lang w:eastAsia="ru-RU"/>
          </w:rPr>
          <w:t>от 06.10.2003 № 131-ФЗ</w:t>
        </w:r>
      </w:hyperlink>
      <w:r w:rsidRPr="0099058B">
        <w:rPr>
          <w:rFonts w:ascii="Times New Roman" w:eastAsia="Times New Roman" w:hAnsi="Times New Roman" w:cs="Times New Roman"/>
          <w:color w:val="000000"/>
          <w:sz w:val="24"/>
          <w:szCs w:val="26"/>
          <w:lang w:eastAsia="ru-RU"/>
        </w:rPr>
        <w:t xml:space="preserve"> «Об общих принципах организации местного самоуправления в Российской Федерации», Водным кодексом Российской Федерации, </w:t>
      </w:r>
      <w:hyperlink r:id="rId7" w:tgtFrame="_blank" w:history="1">
        <w:r w:rsidRPr="0099058B">
          <w:rPr>
            <w:rFonts w:ascii="Times New Roman" w:eastAsia="Times New Roman" w:hAnsi="Times New Roman" w:cs="Times New Roman"/>
            <w:color w:val="000000"/>
            <w:sz w:val="24"/>
            <w:szCs w:val="26"/>
            <w:lang w:eastAsia="ru-RU"/>
          </w:rPr>
          <w:t>Уставом</w:t>
        </w:r>
      </w:hyperlink>
      <w:r w:rsidRPr="0099058B">
        <w:rPr>
          <w:rFonts w:ascii="Times New Roman" w:eastAsia="Times New Roman" w:hAnsi="Times New Roman" w:cs="Times New Roman"/>
          <w:color w:val="000000"/>
          <w:sz w:val="24"/>
          <w:szCs w:val="26"/>
          <w:lang w:eastAsia="ru-RU"/>
        </w:rPr>
        <w:t xml:space="preserve">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w:t>
      </w:r>
      <w:r>
        <w:rPr>
          <w:rFonts w:ascii="Times New Roman" w:eastAsia="Times New Roman" w:hAnsi="Times New Roman" w:cs="Times New Roman"/>
          <w:color w:val="000000"/>
          <w:sz w:val="24"/>
          <w:szCs w:val="26"/>
          <w:lang w:eastAsia="ru-RU"/>
        </w:rPr>
        <w:t>Моркинского</w:t>
      </w:r>
      <w:r w:rsidRPr="0099058B">
        <w:rPr>
          <w:rFonts w:ascii="Times New Roman" w:eastAsia="Times New Roman" w:hAnsi="Times New Roman" w:cs="Times New Roman"/>
          <w:color w:val="000000"/>
          <w:sz w:val="24"/>
          <w:szCs w:val="26"/>
          <w:lang w:eastAsia="ru-RU"/>
        </w:rPr>
        <w:t xml:space="preserve"> муниципального района Республики Марий Эл от 29.08.2019 №44-4, в целях повышения качества и доступности предоставляемых муниципальных услуг,</w:t>
      </w:r>
      <w:proofErr w:type="gramEnd"/>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Зеленогорская</w:t>
      </w:r>
      <w:r w:rsidRPr="0099058B">
        <w:rPr>
          <w:rFonts w:ascii="Times New Roman" w:eastAsia="Times New Roman" w:hAnsi="Times New Roman" w:cs="Times New Roman"/>
          <w:color w:val="000000"/>
          <w:sz w:val="24"/>
          <w:szCs w:val="26"/>
          <w:lang w:eastAsia="ru-RU"/>
        </w:rPr>
        <w:t xml:space="preserve"> сельская администрация постановляет:</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2. Настоящее Постановление вступает в силу со дня его подписания, подлежит официальному опубликованию и размещению в свободном доступе на сайте администрации </w:t>
      </w:r>
      <w:r>
        <w:rPr>
          <w:rFonts w:ascii="Times New Roman" w:eastAsia="Times New Roman" w:hAnsi="Times New Roman" w:cs="Times New Roman"/>
          <w:color w:val="000000"/>
          <w:sz w:val="24"/>
          <w:szCs w:val="26"/>
          <w:lang w:eastAsia="ru-RU"/>
        </w:rPr>
        <w:t>Моркинского</w:t>
      </w:r>
      <w:r w:rsidRPr="0099058B">
        <w:rPr>
          <w:rFonts w:ascii="Times New Roman" w:eastAsia="Times New Roman" w:hAnsi="Times New Roman" w:cs="Times New Roman"/>
          <w:color w:val="000000"/>
          <w:sz w:val="24"/>
          <w:szCs w:val="26"/>
          <w:lang w:eastAsia="ru-RU"/>
        </w:rPr>
        <w:t xml:space="preserve"> муниципального района  в информационно-телекоммуникационной сети Интернет.</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3. </w:t>
      </w:r>
      <w:proofErr w:type="gramStart"/>
      <w:r w:rsidRPr="0099058B">
        <w:rPr>
          <w:rFonts w:ascii="Times New Roman" w:eastAsia="Times New Roman" w:hAnsi="Times New Roman" w:cs="Times New Roman"/>
          <w:color w:val="000000"/>
          <w:sz w:val="24"/>
          <w:szCs w:val="26"/>
          <w:lang w:eastAsia="ru-RU"/>
        </w:rPr>
        <w:t>Контроль за</w:t>
      </w:r>
      <w:proofErr w:type="gramEnd"/>
      <w:r w:rsidRPr="0099058B">
        <w:rPr>
          <w:rFonts w:ascii="Times New Roman" w:eastAsia="Times New Roman" w:hAnsi="Times New Roman" w:cs="Times New Roman"/>
          <w:color w:val="000000"/>
          <w:sz w:val="24"/>
          <w:szCs w:val="26"/>
          <w:lang w:eastAsia="ru-RU"/>
        </w:rPr>
        <w:t xml:space="preserve"> исполнением административного  регламента, утвержденного пунктом 1 настоящего Постановления, возложить на главу администрации.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Глава Зеленогорской</w:t>
      </w:r>
      <w:r w:rsidRPr="0099058B">
        <w:rPr>
          <w:rFonts w:ascii="Times New Roman" w:eastAsia="Times New Roman" w:hAnsi="Times New Roman" w:cs="Times New Roman"/>
          <w:color w:val="000000"/>
          <w:sz w:val="24"/>
          <w:szCs w:val="26"/>
          <w:lang w:eastAsia="ru-RU"/>
        </w:rPr>
        <w:t xml:space="preserve"> сельской администрации:                               </w:t>
      </w:r>
      <w:r>
        <w:rPr>
          <w:rFonts w:ascii="Times New Roman" w:eastAsia="Times New Roman" w:hAnsi="Times New Roman" w:cs="Times New Roman"/>
          <w:color w:val="000000"/>
          <w:sz w:val="24"/>
          <w:szCs w:val="26"/>
          <w:lang w:eastAsia="ru-RU"/>
        </w:rPr>
        <w:t>Ю.Н.Антюшин</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br w:type="page"/>
      </w:r>
    </w:p>
    <w:p w:rsidR="0099058B" w:rsidRPr="0099058B" w:rsidRDefault="0099058B" w:rsidP="0099058B">
      <w:pPr>
        <w:spacing w:after="0" w:line="240" w:lineRule="auto"/>
        <w:ind w:firstLine="709"/>
        <w:jc w:val="right"/>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lastRenderedPageBreak/>
        <w:t>Утвержден</w:t>
      </w:r>
    </w:p>
    <w:p w:rsidR="0099058B" w:rsidRPr="0099058B" w:rsidRDefault="0099058B" w:rsidP="0099058B">
      <w:pPr>
        <w:spacing w:after="0" w:line="240" w:lineRule="auto"/>
        <w:ind w:firstLine="709"/>
        <w:jc w:val="right"/>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постановлением </w:t>
      </w:r>
      <w:r>
        <w:rPr>
          <w:rFonts w:ascii="Times New Roman" w:eastAsia="Times New Roman" w:hAnsi="Times New Roman" w:cs="Times New Roman"/>
          <w:color w:val="000000"/>
          <w:sz w:val="24"/>
          <w:szCs w:val="26"/>
          <w:lang w:eastAsia="ru-RU"/>
        </w:rPr>
        <w:t>Зеленогорской</w:t>
      </w:r>
    </w:p>
    <w:p w:rsidR="0099058B" w:rsidRPr="0099058B" w:rsidRDefault="0099058B" w:rsidP="0099058B">
      <w:pPr>
        <w:spacing w:after="0" w:line="240" w:lineRule="auto"/>
        <w:ind w:firstLine="709"/>
        <w:jc w:val="right"/>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сельской администрации</w:t>
      </w:r>
    </w:p>
    <w:p w:rsidR="0099058B" w:rsidRPr="0099058B" w:rsidRDefault="0099058B" w:rsidP="0099058B">
      <w:pPr>
        <w:spacing w:after="0" w:line="240" w:lineRule="auto"/>
        <w:ind w:firstLine="709"/>
        <w:jc w:val="right"/>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от   « </w:t>
      </w:r>
      <w:r>
        <w:rPr>
          <w:rFonts w:ascii="Times New Roman" w:eastAsia="Times New Roman" w:hAnsi="Times New Roman" w:cs="Times New Roman"/>
          <w:color w:val="000000"/>
          <w:sz w:val="24"/>
          <w:szCs w:val="26"/>
          <w:lang w:eastAsia="ru-RU"/>
        </w:rPr>
        <w:t>1</w:t>
      </w:r>
      <w:r w:rsidRPr="0099058B">
        <w:rPr>
          <w:rFonts w:ascii="Times New Roman" w:eastAsia="Times New Roman" w:hAnsi="Times New Roman" w:cs="Times New Roman"/>
          <w:color w:val="000000"/>
          <w:sz w:val="24"/>
          <w:szCs w:val="26"/>
          <w:lang w:eastAsia="ru-RU"/>
        </w:rPr>
        <w:t>0</w:t>
      </w:r>
      <w:r>
        <w:rPr>
          <w:rFonts w:ascii="Times New Roman" w:eastAsia="Times New Roman" w:hAnsi="Times New Roman" w:cs="Times New Roman"/>
          <w:color w:val="000000"/>
          <w:sz w:val="24"/>
          <w:szCs w:val="26"/>
          <w:lang w:eastAsia="ru-RU"/>
        </w:rPr>
        <w:t>»  но</w:t>
      </w:r>
      <w:r w:rsidRPr="0099058B">
        <w:rPr>
          <w:rFonts w:ascii="Times New Roman" w:eastAsia="Times New Roman" w:hAnsi="Times New Roman" w:cs="Times New Roman"/>
          <w:color w:val="000000"/>
          <w:sz w:val="24"/>
          <w:szCs w:val="26"/>
          <w:lang w:eastAsia="ru-RU"/>
        </w:rPr>
        <w:t>ября 2021  №</w:t>
      </w:r>
      <w:r>
        <w:rPr>
          <w:rFonts w:ascii="Times New Roman" w:eastAsia="Times New Roman" w:hAnsi="Times New Roman" w:cs="Times New Roman"/>
          <w:color w:val="000000"/>
          <w:sz w:val="24"/>
          <w:szCs w:val="26"/>
          <w:lang w:eastAsia="ru-RU"/>
        </w:rPr>
        <w:t>84</w:t>
      </w:r>
    </w:p>
    <w:p w:rsidR="0099058B" w:rsidRPr="0099058B" w:rsidRDefault="0099058B" w:rsidP="0099058B">
      <w:pPr>
        <w:spacing w:after="0" w:line="240" w:lineRule="auto"/>
        <w:ind w:firstLine="709"/>
        <w:jc w:val="right"/>
        <w:rPr>
          <w:rFonts w:ascii="Times New Roman" w:eastAsia="Times New Roman" w:hAnsi="Times New Roman" w:cs="Times New Roman"/>
          <w:b/>
          <w:color w:val="000000"/>
          <w:sz w:val="24"/>
          <w:szCs w:val="26"/>
          <w:lang w:eastAsia="ru-RU"/>
        </w:rPr>
      </w:pPr>
      <w:r w:rsidRPr="0099058B">
        <w:rPr>
          <w:rFonts w:ascii="Times New Roman" w:eastAsia="Times New Roman" w:hAnsi="Times New Roman" w:cs="Times New Roman"/>
          <w:b/>
          <w:color w:val="000000"/>
          <w:sz w:val="24"/>
          <w:szCs w:val="26"/>
          <w:lang w:eastAsia="ru-RU"/>
        </w:rPr>
        <w:t xml:space="preserve"> </w:t>
      </w:r>
    </w:p>
    <w:p w:rsidR="0099058B" w:rsidRPr="0099058B" w:rsidRDefault="0099058B" w:rsidP="0099058B">
      <w:pPr>
        <w:spacing w:after="0" w:line="240" w:lineRule="auto"/>
        <w:ind w:firstLine="709"/>
        <w:jc w:val="center"/>
        <w:rPr>
          <w:rFonts w:ascii="Times New Roman" w:eastAsia="Times New Roman" w:hAnsi="Times New Roman" w:cs="Times New Roman"/>
          <w:b/>
          <w:color w:val="000000"/>
          <w:sz w:val="24"/>
          <w:szCs w:val="26"/>
          <w:lang w:eastAsia="ru-RU"/>
        </w:rPr>
      </w:pPr>
      <w:r w:rsidRPr="0099058B">
        <w:rPr>
          <w:rFonts w:ascii="Times New Roman" w:eastAsia="Times New Roman" w:hAnsi="Times New Roman" w:cs="Times New Roman"/>
          <w:b/>
          <w:color w:val="000000"/>
          <w:sz w:val="24"/>
          <w:szCs w:val="26"/>
          <w:lang w:eastAsia="ru-RU"/>
        </w:rPr>
        <w:t>Административный регламент</w:t>
      </w:r>
    </w:p>
    <w:p w:rsidR="0099058B" w:rsidRPr="0099058B" w:rsidRDefault="0099058B" w:rsidP="0099058B">
      <w:pPr>
        <w:spacing w:after="0" w:line="240" w:lineRule="auto"/>
        <w:ind w:firstLine="709"/>
        <w:jc w:val="center"/>
        <w:rPr>
          <w:rFonts w:ascii="Times New Roman" w:eastAsia="Times New Roman" w:hAnsi="Times New Roman" w:cs="Times New Roman"/>
          <w:b/>
          <w:color w:val="000000"/>
          <w:sz w:val="24"/>
          <w:szCs w:val="26"/>
          <w:lang w:eastAsia="ru-RU"/>
        </w:rPr>
      </w:pPr>
      <w:r w:rsidRPr="0099058B">
        <w:rPr>
          <w:rFonts w:ascii="Times New Roman" w:eastAsia="Times New Roman" w:hAnsi="Times New Roman" w:cs="Times New Roman"/>
          <w:b/>
          <w:color w:val="000000"/>
          <w:sz w:val="24"/>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9058B" w:rsidRPr="0099058B" w:rsidRDefault="0099058B" w:rsidP="0099058B">
      <w:pPr>
        <w:spacing w:after="0" w:line="240" w:lineRule="auto"/>
        <w:ind w:firstLine="709"/>
        <w:jc w:val="center"/>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center"/>
        <w:rPr>
          <w:rFonts w:ascii="Times New Roman" w:eastAsia="Times New Roman" w:hAnsi="Times New Roman" w:cs="Times New Roman"/>
          <w:b/>
          <w:color w:val="000000"/>
          <w:sz w:val="24"/>
          <w:szCs w:val="26"/>
          <w:lang w:eastAsia="ru-RU"/>
        </w:rPr>
      </w:pPr>
      <w:r w:rsidRPr="0099058B">
        <w:rPr>
          <w:rFonts w:ascii="Times New Roman" w:eastAsia="Times New Roman" w:hAnsi="Times New Roman" w:cs="Times New Roman"/>
          <w:b/>
          <w:color w:val="000000"/>
          <w:sz w:val="24"/>
          <w:szCs w:val="26"/>
          <w:lang w:eastAsia="ru-RU"/>
        </w:rPr>
        <w:t>Раздел 1. Общие положения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1.1. </w:t>
      </w:r>
      <w:proofErr w:type="gramStart"/>
      <w:r w:rsidRPr="0099058B">
        <w:rPr>
          <w:rFonts w:ascii="Times New Roman" w:eastAsia="Times New Roman" w:hAnsi="Times New Roman" w:cs="Times New Roman"/>
          <w:color w:val="000000"/>
          <w:sz w:val="24"/>
          <w:szCs w:val="26"/>
          <w:lang w:eastAsia="ru-RU"/>
        </w:rPr>
        <w:t xml:space="preserve">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w:t>
      </w:r>
      <w:proofErr w:type="gramEnd"/>
      <w:r w:rsidRPr="0099058B">
        <w:rPr>
          <w:rFonts w:ascii="Times New Roman" w:eastAsia="Times New Roman" w:hAnsi="Times New Roman" w:cs="Times New Roman"/>
          <w:color w:val="000000"/>
          <w:sz w:val="24"/>
          <w:szCs w:val="26"/>
          <w:lang w:eastAsia="ru-RU"/>
        </w:rPr>
        <w:t xml:space="preserve">, связанных с изменением дна и берегов водных объектов на территории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определяет сроки и последовательность действий административных процедур при предоставлении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1.2. Предоставление муниципальной услуги осуществляется в соответствии со следующими нормативными правовыми актами: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Водным кодексом Российской Федерации;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Федеральным законом </w:t>
      </w:r>
      <w:hyperlink r:id="rId8" w:tgtFrame="_blank" w:history="1">
        <w:r w:rsidRPr="0099058B">
          <w:rPr>
            <w:rFonts w:ascii="Times New Roman" w:eastAsia="Times New Roman" w:hAnsi="Times New Roman" w:cs="Times New Roman"/>
            <w:color w:val="000000"/>
            <w:sz w:val="24"/>
            <w:szCs w:val="26"/>
            <w:lang w:eastAsia="ru-RU"/>
          </w:rPr>
          <w:t>от 06.10.2003 №131-ФЗ</w:t>
        </w:r>
      </w:hyperlink>
      <w:r w:rsidRPr="0099058B">
        <w:rPr>
          <w:rFonts w:ascii="Times New Roman" w:eastAsia="Times New Roman" w:hAnsi="Times New Roman" w:cs="Times New Roman"/>
          <w:color w:val="000000"/>
          <w:sz w:val="24"/>
          <w:szCs w:val="26"/>
          <w:lang w:eastAsia="ru-RU"/>
        </w:rPr>
        <w:t xml:space="preserve"> «Об общих принципах организации местного самоуправления в Российской Федерации;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Федеральным законом </w:t>
      </w:r>
      <w:hyperlink r:id="rId9" w:tgtFrame="_blank" w:history="1">
        <w:r w:rsidRPr="0099058B">
          <w:rPr>
            <w:rFonts w:ascii="Times New Roman" w:eastAsia="Times New Roman" w:hAnsi="Times New Roman" w:cs="Times New Roman"/>
            <w:color w:val="000000"/>
            <w:sz w:val="24"/>
            <w:szCs w:val="26"/>
            <w:lang w:eastAsia="ru-RU"/>
          </w:rPr>
          <w:t>от 27.07.2010 № 210-ФЗ</w:t>
        </w:r>
      </w:hyperlink>
      <w:r w:rsidRPr="0099058B">
        <w:rPr>
          <w:rFonts w:ascii="Times New Roman" w:eastAsia="Times New Roman" w:hAnsi="Times New Roman" w:cs="Times New Roman"/>
          <w:color w:val="000000"/>
          <w:sz w:val="24"/>
          <w:szCs w:val="26"/>
          <w:lang w:eastAsia="ru-RU"/>
        </w:rPr>
        <w:t xml:space="preserve"> «Об организации предоставления государственных и муниципальных услуг»;</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hyperlink r:id="rId10" w:tgtFrame="_blank" w:history="1">
        <w:r w:rsidRPr="0099058B">
          <w:rPr>
            <w:rFonts w:ascii="Times New Roman" w:eastAsia="Times New Roman" w:hAnsi="Times New Roman" w:cs="Times New Roman"/>
            <w:color w:val="000000"/>
            <w:sz w:val="24"/>
            <w:szCs w:val="26"/>
            <w:lang w:eastAsia="ru-RU"/>
          </w:rPr>
          <w:t>Уставом</w:t>
        </w:r>
      </w:hyperlink>
      <w:r w:rsidRPr="0099058B">
        <w:rPr>
          <w:rFonts w:ascii="Times New Roman" w:eastAsia="Times New Roman" w:hAnsi="Times New Roman" w:cs="Times New Roman"/>
          <w:color w:val="000000"/>
          <w:sz w:val="24"/>
          <w:szCs w:val="26"/>
          <w:lang w:eastAsia="ru-RU"/>
        </w:rPr>
        <w:t xml:space="preserve">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w:t>
      </w:r>
      <w:r>
        <w:rPr>
          <w:rFonts w:ascii="Times New Roman" w:eastAsia="Times New Roman" w:hAnsi="Times New Roman" w:cs="Times New Roman"/>
          <w:color w:val="000000"/>
          <w:sz w:val="24"/>
          <w:szCs w:val="26"/>
          <w:lang w:eastAsia="ru-RU"/>
        </w:rPr>
        <w:t>Моркинского</w:t>
      </w:r>
      <w:r w:rsidRPr="0099058B">
        <w:rPr>
          <w:rFonts w:ascii="Times New Roman" w:eastAsia="Times New Roman" w:hAnsi="Times New Roman" w:cs="Times New Roman"/>
          <w:color w:val="000000"/>
          <w:sz w:val="24"/>
          <w:szCs w:val="26"/>
          <w:lang w:eastAsia="ru-RU"/>
        </w:rPr>
        <w:t xml:space="preserve"> муниципального района Республики Марий Эл;</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1.3. Заявителями, имеющими право на получение муниципальной услуги, являются физические и юридические лица (далее - заявители).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1.4. Информирование о порядке предоставления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99058B" w:rsidRPr="0099058B" w:rsidRDefault="0099058B" w:rsidP="0099058B">
      <w:pPr>
        <w:tabs>
          <w:tab w:val="left" w:pos="851"/>
        </w:tabs>
        <w:spacing w:after="0" w:line="240" w:lineRule="auto"/>
        <w:ind w:firstLine="567"/>
        <w:jc w:val="both"/>
        <w:outlineLvl w:val="0"/>
        <w:rPr>
          <w:rFonts w:ascii="Times New Roman" w:eastAsia="SimSun" w:hAnsi="Times New Roman" w:cs="Times New Roman"/>
          <w:color w:val="000000"/>
          <w:sz w:val="24"/>
          <w:szCs w:val="24"/>
          <w:lang w:eastAsia="zh-CN"/>
        </w:rPr>
      </w:pPr>
      <w:r w:rsidRPr="0099058B">
        <w:rPr>
          <w:rFonts w:ascii="Times New Roman" w:eastAsia="Times New Roman" w:hAnsi="Times New Roman" w:cs="Times New Roman"/>
          <w:color w:val="000000"/>
          <w:sz w:val="24"/>
          <w:szCs w:val="24"/>
          <w:lang w:eastAsia="ru-RU"/>
        </w:rPr>
        <w:t xml:space="preserve">Республика Марий Эл, </w:t>
      </w:r>
      <w:r>
        <w:rPr>
          <w:rFonts w:ascii="Times New Roman" w:eastAsia="Times New Roman" w:hAnsi="Times New Roman" w:cs="Times New Roman"/>
          <w:color w:val="000000"/>
          <w:sz w:val="24"/>
          <w:szCs w:val="24"/>
          <w:lang w:eastAsia="ru-RU"/>
        </w:rPr>
        <w:t>Моркинский</w:t>
      </w:r>
      <w:r w:rsidRPr="0099058B">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п.Зеленогорск</w:t>
      </w:r>
      <w:r w:rsidRPr="0099058B">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Кооперативная, д. 10, телефон 8(83635</w:t>
      </w:r>
      <w:r w:rsidRPr="0099058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9-31-16</w:t>
      </w:r>
      <w:r w:rsidRPr="0099058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w:t>
      </w:r>
      <w:r w:rsidRPr="0099058B">
        <w:rPr>
          <w:rFonts w:ascii="Times New Roman" w:eastAsia="Times New Roman" w:hAnsi="Times New Roman" w:cs="Times New Roman"/>
          <w:color w:val="000000"/>
          <w:sz w:val="24"/>
          <w:szCs w:val="24"/>
          <w:lang w:eastAsia="ru-RU"/>
        </w:rPr>
        <w:t xml:space="preserve">дрес электронной почты  </w:t>
      </w:r>
      <w:proofErr w:type="spellStart"/>
      <w:r>
        <w:rPr>
          <w:rFonts w:ascii="Times New Roman" w:eastAsia="Times New Roman" w:hAnsi="Times New Roman" w:cs="Times New Roman"/>
          <w:color w:val="000000"/>
          <w:sz w:val="24"/>
          <w:szCs w:val="24"/>
          <w:lang w:val="en-US" w:eastAsia="ru-RU"/>
        </w:rPr>
        <w:t>fariyahabibullina</w:t>
      </w:r>
      <w:proofErr w:type="spellEnd"/>
      <w:r w:rsidRPr="0099058B">
        <w:rPr>
          <w:rFonts w:ascii="Times New Roman" w:eastAsia="Times New Roman" w:hAnsi="Times New Roman" w:cs="Times New Roman"/>
          <w:color w:val="000000"/>
          <w:sz w:val="24"/>
          <w:szCs w:val="24"/>
          <w:lang w:eastAsia="ru-RU"/>
        </w:rPr>
        <w:t>@mail.ru</w:t>
      </w:r>
      <w:r w:rsidRPr="0099058B">
        <w:rPr>
          <w:rFonts w:ascii="Times New Roman" w:eastAsia="Times New Roman" w:hAnsi="Times New Roman" w:cs="Times New Roman"/>
          <w:iCs/>
          <w:color w:val="000000"/>
          <w:sz w:val="24"/>
          <w:szCs w:val="24"/>
          <w:lang w:eastAsia="ru-RU"/>
        </w:rPr>
        <w:t>.</w:t>
      </w:r>
      <w:r w:rsidRPr="0099058B">
        <w:rPr>
          <w:rFonts w:ascii="Times New Roman" w:eastAsia="SimSun" w:hAnsi="Times New Roman" w:cs="Times New Roman"/>
          <w:color w:val="000000"/>
          <w:sz w:val="24"/>
          <w:szCs w:val="24"/>
          <w:lang w:eastAsia="zh-CN"/>
        </w:rPr>
        <w:t xml:space="preserve"> Режим работы: ежедневно с 8 до 17 часов, перерыв с 12 до 13 часов, выходные дни – суббота, воскресенье; в </w:t>
      </w:r>
      <w:r>
        <w:rPr>
          <w:rFonts w:ascii="Times New Roman" w:eastAsia="SimSun" w:hAnsi="Times New Roman" w:cs="Times New Roman"/>
          <w:color w:val="000000"/>
          <w:sz w:val="24"/>
          <w:szCs w:val="24"/>
          <w:lang w:eastAsia="zh-CN"/>
        </w:rPr>
        <w:t>пред</w:t>
      </w:r>
      <w:r w:rsidRPr="0099058B">
        <w:rPr>
          <w:rFonts w:ascii="Times New Roman" w:eastAsia="SimSun" w:hAnsi="Times New Roman" w:cs="Times New Roman"/>
          <w:color w:val="000000"/>
          <w:sz w:val="24"/>
          <w:szCs w:val="24"/>
          <w:lang w:eastAsia="zh-CN"/>
        </w:rPr>
        <w:t>праздничные дни продолжительность рабочего времени сокращается на 1 час</w:t>
      </w:r>
      <w:r w:rsidRPr="0099058B">
        <w:rPr>
          <w:rFonts w:ascii="Times New Roman" w:eastAsia="Times New Roman" w:hAnsi="Times New Roman" w:cs="Times New Roman"/>
          <w:color w:val="000000"/>
          <w:sz w:val="24"/>
          <w:szCs w:val="26"/>
          <w:lang w:eastAsia="ru-RU"/>
        </w:rPr>
        <w:t>.</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u w:val="single"/>
          <w:lang w:eastAsia="ru-RU"/>
        </w:rPr>
      </w:pPr>
      <w:r w:rsidRPr="0099058B">
        <w:rPr>
          <w:rFonts w:ascii="Times New Roman" w:eastAsia="Times New Roman" w:hAnsi="Times New Roman" w:cs="Times New Roman"/>
          <w:color w:val="000000"/>
          <w:sz w:val="24"/>
          <w:szCs w:val="26"/>
          <w:lang w:eastAsia="ru-RU"/>
        </w:rPr>
        <w:lastRenderedPageBreak/>
        <w:t xml:space="preserve">1.4.3. Адрес официального сайта администрации </w:t>
      </w:r>
      <w:r>
        <w:rPr>
          <w:rFonts w:ascii="Times New Roman" w:eastAsia="Times New Roman" w:hAnsi="Times New Roman" w:cs="Times New Roman"/>
          <w:color w:val="000000"/>
          <w:sz w:val="24"/>
          <w:szCs w:val="26"/>
          <w:lang w:eastAsia="ru-RU"/>
        </w:rPr>
        <w:t>Моркинского</w:t>
      </w:r>
      <w:r w:rsidRPr="0099058B">
        <w:rPr>
          <w:rFonts w:ascii="Times New Roman" w:eastAsia="Times New Roman" w:hAnsi="Times New Roman" w:cs="Times New Roman"/>
          <w:color w:val="000000"/>
          <w:sz w:val="24"/>
          <w:szCs w:val="26"/>
          <w:lang w:eastAsia="ru-RU"/>
        </w:rPr>
        <w:t xml:space="preserve"> муниципального района в информационно-телекоммуникационной сети Интернет: </w:t>
      </w:r>
      <w:r w:rsidRPr="0099058B">
        <w:rPr>
          <w:rFonts w:ascii="Times New Roman" w:eastAsia="Times New Roman" w:hAnsi="Times New Roman" w:cs="Times New Roman"/>
          <w:color w:val="000000"/>
          <w:sz w:val="24"/>
          <w:szCs w:val="26"/>
          <w:lang w:eastAsia="ru-RU"/>
        </w:rPr>
        <w:t>http://mari-el.gov.ru/morki</w:t>
      </w: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b/>
          <w:color w:val="000000"/>
          <w:sz w:val="24"/>
          <w:szCs w:val="26"/>
          <w:lang w:eastAsia="ru-RU"/>
        </w:rPr>
      </w:pPr>
      <w:r w:rsidRPr="0099058B">
        <w:rPr>
          <w:rFonts w:ascii="Times New Roman" w:eastAsia="Times New Roman" w:hAnsi="Times New Roman" w:cs="Times New Roman"/>
          <w:b/>
          <w:color w:val="000000"/>
          <w:sz w:val="24"/>
          <w:szCs w:val="26"/>
          <w:lang w:eastAsia="ru-RU"/>
        </w:rPr>
        <w:t>Раздел 2. Стандарт предоставления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2.2. Уполномоченным органом по предоставлению муниципальной услуги является администрация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2.5 Правовые основания для предоставления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Предоставление муниципальной услуги осуществляется в соответствии со следующими нормативными правовыми актами: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Конституцией Российской Федерации;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Водным кодексом Российской Федерации;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Федеральным законом от 06.10.2003 №131-ФЗ «Об общих принципах организации местного самоуправления в Российской Федерации;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Федеральным законом от 27.07.2010 № 210-ФЗ «Об организации предоставления государственных и муниципальных услуг»;</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lastRenderedPageBreak/>
        <w:t xml:space="preserve">- Уставом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w:t>
      </w:r>
      <w:r>
        <w:rPr>
          <w:rFonts w:ascii="Times New Roman" w:eastAsia="Times New Roman" w:hAnsi="Times New Roman" w:cs="Times New Roman"/>
          <w:color w:val="000000"/>
          <w:sz w:val="24"/>
          <w:szCs w:val="26"/>
          <w:lang w:eastAsia="ru-RU"/>
        </w:rPr>
        <w:t>Моркинского</w:t>
      </w:r>
      <w:r w:rsidRPr="0099058B">
        <w:rPr>
          <w:rFonts w:ascii="Times New Roman" w:eastAsia="Times New Roman" w:hAnsi="Times New Roman" w:cs="Times New Roman"/>
          <w:color w:val="000000"/>
          <w:sz w:val="24"/>
          <w:szCs w:val="26"/>
          <w:lang w:eastAsia="ru-RU"/>
        </w:rPr>
        <w:t xml:space="preserve"> муниципального района Республики Марий Эл;</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2.6. Перечень документов, необходимых для предоставления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К заявлению прилагаются: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выписка из ЕГРЮЛ для юридических лиц.</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2.7. Исчерпывающий перечень оснований для отказа в предоставлении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 текст заявления о предоставлении муниципальной услуги не поддается прочтению;</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lastRenderedPageBreak/>
        <w:t>2.8 Основания для приостановления предоставления муниципальной услуги не предусмотрены.</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2.9 Исчерпывающий перечень оснований для отказа в предоставлении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2) недостоверность сведений, содержащихся в заявлении или в приложенных к нему заявителем документах;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4) в случае если, заявление содержит вопросы, не подпадающие под действие Административного регламента.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2.9. Муниципальная услуга предоставляется бесплатно.</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2.11. Максимальный срок регистрации заявления о предоставлении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2.12. </w:t>
      </w:r>
      <w:proofErr w:type="gramStart"/>
      <w:r w:rsidRPr="0099058B">
        <w:rPr>
          <w:rFonts w:ascii="Times New Roman" w:eastAsia="Times New Roman" w:hAnsi="Times New Roman" w:cs="Times New Roman"/>
          <w:color w:val="000000"/>
          <w:sz w:val="24"/>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9058B">
        <w:rPr>
          <w:rFonts w:ascii="Times New Roman" w:eastAsia="Times New Roman" w:hAnsi="Times New Roman" w:cs="Times New Roman"/>
          <w:color w:val="000000"/>
          <w:sz w:val="24"/>
          <w:szCs w:val="26"/>
          <w:lang w:eastAsia="ru-RU"/>
        </w:rPr>
        <w:t xml:space="preserve"> законодательством Российской Федерации о социальной защите инвалидов.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2.12.2. Помещения должны соответствовать санитарно-эпидемиологическим правилам и нормативам.</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На стоянке должно быть не менее 3 </w:t>
      </w:r>
      <w:proofErr w:type="spellStart"/>
      <w:r w:rsidRPr="0099058B">
        <w:rPr>
          <w:rFonts w:ascii="Times New Roman" w:eastAsia="Times New Roman" w:hAnsi="Times New Roman" w:cs="Times New Roman"/>
          <w:color w:val="000000"/>
          <w:sz w:val="24"/>
          <w:szCs w:val="26"/>
          <w:lang w:eastAsia="ru-RU"/>
        </w:rPr>
        <w:t>машино</w:t>
      </w:r>
      <w:proofErr w:type="spellEnd"/>
      <w:r w:rsidRPr="0099058B">
        <w:rPr>
          <w:rFonts w:ascii="Times New Roman" w:eastAsia="Times New Roman" w:hAnsi="Times New Roman" w:cs="Times New Roman"/>
          <w:color w:val="000000"/>
          <w:sz w:val="24"/>
          <w:szCs w:val="26"/>
          <w:lang w:eastAsia="ru-RU"/>
        </w:rPr>
        <w:t xml:space="preserve">-мест, из них не менее 10% (но не менее одного </w:t>
      </w:r>
      <w:proofErr w:type="spellStart"/>
      <w:r w:rsidRPr="0099058B">
        <w:rPr>
          <w:rFonts w:ascii="Times New Roman" w:eastAsia="Times New Roman" w:hAnsi="Times New Roman" w:cs="Times New Roman"/>
          <w:color w:val="000000"/>
          <w:sz w:val="24"/>
          <w:szCs w:val="26"/>
          <w:lang w:eastAsia="ru-RU"/>
        </w:rPr>
        <w:t>машино</w:t>
      </w:r>
      <w:proofErr w:type="spellEnd"/>
      <w:r w:rsidRPr="0099058B">
        <w:rPr>
          <w:rFonts w:ascii="Times New Roman" w:eastAsia="Times New Roman" w:hAnsi="Times New Roman" w:cs="Times New Roman"/>
          <w:color w:val="000000"/>
          <w:sz w:val="24"/>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lastRenderedPageBreak/>
        <w:t>Доступ заявителей (в том числе заявителей-инвалидов) к парковочным местам является бесплатным.</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2.12.11. </w:t>
      </w:r>
      <w:proofErr w:type="gramStart"/>
      <w:r w:rsidRPr="0099058B">
        <w:rPr>
          <w:rFonts w:ascii="Times New Roman" w:eastAsia="Times New Roman" w:hAnsi="Times New Roman" w:cs="Times New Roman"/>
          <w:color w:val="000000"/>
          <w:sz w:val="24"/>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меры для обеспечения доступа инвалидов к месту предоставления муниципальной услуги </w:t>
      </w:r>
      <w:r w:rsidRPr="0099058B">
        <w:rPr>
          <w:rFonts w:ascii="Times New Roman" w:eastAsia="Times New Roman" w:hAnsi="Times New Roman" w:cs="Times New Roman"/>
          <w:color w:val="000000"/>
          <w:sz w:val="24"/>
          <w:szCs w:val="26"/>
          <w:lang w:eastAsia="ru-RU"/>
        </w:rPr>
        <w:lastRenderedPageBreak/>
        <w:t xml:space="preserve">либо, когда </w:t>
      </w:r>
      <w:proofErr w:type="gramStart"/>
      <w:r w:rsidRPr="0099058B">
        <w:rPr>
          <w:rFonts w:ascii="Times New Roman" w:eastAsia="Times New Roman" w:hAnsi="Times New Roman" w:cs="Times New Roman"/>
          <w:color w:val="000000"/>
          <w:sz w:val="24"/>
          <w:szCs w:val="26"/>
          <w:lang w:eastAsia="ru-RU"/>
        </w:rPr>
        <w:t>это</w:t>
      </w:r>
      <w:proofErr w:type="gramEnd"/>
      <w:r w:rsidRPr="0099058B">
        <w:rPr>
          <w:rFonts w:ascii="Times New Roman" w:eastAsia="Times New Roman" w:hAnsi="Times New Roman" w:cs="Times New Roman"/>
          <w:color w:val="000000"/>
          <w:sz w:val="24"/>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2.13. Показателями качества муниципальной услуги являются: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степень удовлетворенности граждан качеством и доступностью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соблюдение установленных нормативных сроков приема заявителя при подаче документов;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соблюдение установленных нормативных сроков приема заявителя при выдаче результата предоставления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соблюдение установленных нормативных сроков предоставления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отсутствие обоснованных жалоб со стороны заявителей на качество предоставления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доля заявителей, которым услуга предоставлена в установленный срок;</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в уполномоченный орган;</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через МФЦ в уполномоченный орган;</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9058B">
        <w:rPr>
          <w:rFonts w:ascii="Times New Roman" w:eastAsia="Times New Roman" w:hAnsi="Times New Roman" w:cs="Times New Roman"/>
          <w:color w:val="000000"/>
          <w:sz w:val="24"/>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w:t>
      </w:r>
      <w:r w:rsidRPr="0099058B">
        <w:rPr>
          <w:rFonts w:ascii="Times New Roman" w:eastAsia="Times New Roman" w:hAnsi="Times New Roman" w:cs="Times New Roman"/>
          <w:color w:val="000000"/>
          <w:sz w:val="24"/>
          <w:szCs w:val="26"/>
          <w:lang w:eastAsia="ru-RU"/>
        </w:rPr>
        <w:lastRenderedPageBreak/>
        <w:t>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9058B">
        <w:rPr>
          <w:rFonts w:ascii="Times New Roman" w:eastAsia="Times New Roman" w:hAnsi="Times New Roman" w:cs="Times New Roman"/>
          <w:color w:val="000000"/>
          <w:sz w:val="24"/>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Республике Марий Эл (СНИЛС), и пароль, полученный после регистрации на Едином и Региональном портале;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2.14.5. МФЦ при обращении заявителя (представителя заявителя)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99058B">
        <w:rPr>
          <w:rFonts w:ascii="Times New Roman" w:eastAsia="Times New Roman" w:hAnsi="Times New Roman" w:cs="Times New Roman"/>
          <w:color w:val="000000"/>
          <w:sz w:val="24"/>
          <w:szCs w:val="26"/>
          <w:lang w:eastAsia="ru-RU"/>
        </w:rPr>
        <w:lastRenderedPageBreak/>
        <w:t xml:space="preserve">административным регламентом предоставления муниципальной услуги, и их заверение с целью направления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уполномоченный орган для принятия решения о предоставлении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Марий Эл, независимо от места его регистрации на территории Республики Марий Эл, места расположения на территории Республики Марий Эл объектов недвижимости.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
    <w:p w:rsidR="0099058B" w:rsidRPr="0099058B" w:rsidRDefault="0099058B" w:rsidP="0099058B">
      <w:pPr>
        <w:spacing w:after="0" w:line="240" w:lineRule="auto"/>
        <w:ind w:firstLine="709"/>
        <w:jc w:val="both"/>
        <w:rPr>
          <w:rFonts w:ascii="Times New Roman" w:eastAsia="Times New Roman" w:hAnsi="Times New Roman" w:cs="Times New Roman"/>
          <w:b/>
          <w:color w:val="000000"/>
          <w:sz w:val="24"/>
          <w:szCs w:val="26"/>
          <w:lang w:eastAsia="ru-RU"/>
        </w:rPr>
      </w:pPr>
      <w:r w:rsidRPr="0099058B">
        <w:rPr>
          <w:rFonts w:ascii="Times New Roman" w:eastAsia="Times New Roman" w:hAnsi="Times New Roman" w:cs="Times New Roman"/>
          <w:b/>
          <w:color w:val="000000"/>
          <w:sz w:val="24"/>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3.1. Предоставление муниципальной услуги включает в себя следующие административные процедуры:</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прием и регистрация заявления;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рассмотрение заявления и направление на исполнение;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исполнение заявления, направление уведомления о продлении срока исполнения запроса.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3.2. Прием заявления и приложенных к нему документов, необходимых для получения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Факт подтверждения направления документов по почте лежит на заявителе.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Прием заявления производится в день поступления заявления специалистом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w:t>
      </w:r>
      <w:proofErr w:type="gramStart"/>
      <w:r w:rsidRPr="0099058B">
        <w:rPr>
          <w:rFonts w:ascii="Times New Roman" w:eastAsia="Times New Roman" w:hAnsi="Times New Roman" w:cs="Times New Roman"/>
          <w:color w:val="000000"/>
          <w:sz w:val="24"/>
          <w:szCs w:val="26"/>
          <w:lang w:eastAsia="ru-RU"/>
        </w:rPr>
        <w:t xml:space="preserve"> .</w:t>
      </w:r>
      <w:proofErr w:type="gramEnd"/>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Датой обращения является день получения и регистрации заявления должностным лицом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ответственным за регистрацию заявления и прием прилагаемых к нему документов.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При поступлении заявления и прилагаемых к нему документов специалист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ответственный за регистрацию входящей корреспонденции: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осуществляет прием и регистрацию заявления и документов, лично представленных или направленных по почте заявителем в администрацию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регистрирует заявление в электронной системе документооборота, принятой в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с обязательным сканированием всех представленных документов;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проставляет на заявлении входящую дату и регистрационный номер;</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передает зарегистрированное заявление и документы на резолюцию Главе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Глава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специалисту  </w:t>
      </w:r>
      <w:r w:rsidRPr="0099058B">
        <w:rPr>
          <w:rFonts w:ascii="Times New Roman" w:eastAsia="Times New Roman" w:hAnsi="Times New Roman" w:cs="Times New Roman"/>
          <w:color w:val="000000"/>
          <w:sz w:val="24"/>
          <w:szCs w:val="26"/>
          <w:lang w:eastAsia="ru-RU"/>
        </w:rPr>
        <w:lastRenderedPageBreak/>
        <w:t xml:space="preserve">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ответственному за оказание муниципальной услуги, для рассмотрения.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Специалист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ответственный за оказание муниципальной услуги, принимает  документы с </w:t>
      </w:r>
      <w:proofErr w:type="gramStart"/>
      <w:r w:rsidRPr="0099058B">
        <w:rPr>
          <w:rFonts w:ascii="Times New Roman" w:eastAsia="Times New Roman" w:hAnsi="Times New Roman" w:cs="Times New Roman"/>
          <w:color w:val="000000"/>
          <w:sz w:val="24"/>
          <w:szCs w:val="26"/>
          <w:lang w:eastAsia="ru-RU"/>
        </w:rPr>
        <w:t>резолюциями, поставленными на заявлении и рассматривает</w:t>
      </w:r>
      <w:proofErr w:type="gramEnd"/>
      <w:r w:rsidRPr="0099058B">
        <w:rPr>
          <w:rFonts w:ascii="Times New Roman" w:eastAsia="Times New Roman" w:hAnsi="Times New Roman" w:cs="Times New Roman"/>
          <w:color w:val="000000"/>
          <w:sz w:val="24"/>
          <w:szCs w:val="26"/>
          <w:lang w:eastAsia="ru-RU"/>
        </w:rPr>
        <w:t xml:space="preserve">  все документы, представленные заявителем.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Результатом исполнения данной административной процедуры является поступление заявление и прилагаемых документов в администрацию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ответственное за оказание муниципальной услуги, для дальнейшей работы.</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Максимальный срок выполнения административной процедуры:</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при личном приеме - не  более 15 минут;</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3.3. Рассмотрение заявления и направление на исполнение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Основанием для начала административной процедуры является регистрация заявления.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Максимальный срок выполнения административной процедуры: 2 рабочих дня.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3.4. Исполнение запроса, направление уведомления о продлении срока исполнения запроса.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Ответственный сотрудник, осуществляет следующие действия: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При отсутствии оснований, указанных в пункте 2.8.2. настоящего административного регламента: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9058B">
        <w:rPr>
          <w:rFonts w:ascii="Times New Roman" w:eastAsia="Times New Roman" w:hAnsi="Times New Roman" w:cs="Times New Roman"/>
          <w:color w:val="000000"/>
          <w:sz w:val="24"/>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lastRenderedPageBreak/>
        <w:t xml:space="preserve">После подписания Главой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Сотрудник, ответственный за отправку корреспонденции, осуществляет следующие действия: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регистрирует поступившие к отправке документы в порядке регистрации исходящей корреспонденции;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Максимальный срок выполнения административной процедуры: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13 рабочих дней.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540"/>
        <w:jc w:val="both"/>
        <w:rPr>
          <w:rFonts w:ascii="Times New Roman" w:eastAsia="Times New Roman" w:hAnsi="Times New Roman" w:cs="Times New Roman"/>
          <w:b/>
          <w:color w:val="000000"/>
          <w:sz w:val="24"/>
          <w:szCs w:val="26"/>
          <w:lang w:eastAsia="ru-RU"/>
        </w:rPr>
      </w:pPr>
      <w:r w:rsidRPr="0099058B">
        <w:rPr>
          <w:rFonts w:ascii="Times New Roman" w:eastAsia="Times New Roman" w:hAnsi="Times New Roman" w:cs="Times New Roman"/>
          <w:b/>
          <w:color w:val="000000"/>
          <w:sz w:val="24"/>
          <w:szCs w:val="26"/>
          <w:lang w:eastAsia="ru-RU"/>
        </w:rPr>
        <w:t xml:space="preserve">Раздел 4. Формы </w:t>
      </w:r>
      <w:proofErr w:type="gramStart"/>
      <w:r w:rsidRPr="0099058B">
        <w:rPr>
          <w:rFonts w:ascii="Times New Roman" w:eastAsia="Times New Roman" w:hAnsi="Times New Roman" w:cs="Times New Roman"/>
          <w:b/>
          <w:color w:val="000000"/>
          <w:sz w:val="24"/>
          <w:szCs w:val="26"/>
          <w:lang w:eastAsia="ru-RU"/>
        </w:rPr>
        <w:t>контроля за</w:t>
      </w:r>
      <w:proofErr w:type="gramEnd"/>
      <w:r w:rsidRPr="0099058B">
        <w:rPr>
          <w:rFonts w:ascii="Times New Roman" w:eastAsia="Times New Roman" w:hAnsi="Times New Roman" w:cs="Times New Roman"/>
          <w:b/>
          <w:color w:val="000000"/>
          <w:sz w:val="24"/>
          <w:szCs w:val="26"/>
          <w:lang w:eastAsia="ru-RU"/>
        </w:rPr>
        <w:t xml:space="preserve"> исполнением административного регламента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4.1. Текущий </w:t>
      </w:r>
      <w:proofErr w:type="gramStart"/>
      <w:r w:rsidRPr="0099058B">
        <w:rPr>
          <w:rFonts w:ascii="Times New Roman" w:eastAsia="Times New Roman" w:hAnsi="Times New Roman" w:cs="Times New Roman"/>
          <w:color w:val="000000"/>
          <w:sz w:val="24"/>
          <w:szCs w:val="26"/>
          <w:lang w:eastAsia="ru-RU"/>
        </w:rPr>
        <w:t>контроль за</w:t>
      </w:r>
      <w:proofErr w:type="gramEnd"/>
      <w:r w:rsidRPr="0099058B">
        <w:rPr>
          <w:rFonts w:ascii="Times New Roman" w:eastAsia="Times New Roman" w:hAnsi="Times New Roman" w:cs="Times New Roman"/>
          <w:color w:val="000000"/>
          <w:sz w:val="24"/>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осуществляется Главой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4.2. Текущий контроль осуществляется путем проведения проверок соблюдения и исполнения ответственным специалистом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 положений настоящего административного регламента, иных правовых актов.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4.6. </w:t>
      </w:r>
      <w:proofErr w:type="gramStart"/>
      <w:r w:rsidRPr="0099058B">
        <w:rPr>
          <w:rFonts w:ascii="Times New Roman" w:eastAsia="Times New Roman" w:hAnsi="Times New Roman" w:cs="Times New Roman"/>
          <w:color w:val="000000"/>
          <w:sz w:val="24"/>
          <w:szCs w:val="26"/>
          <w:lang w:eastAsia="ru-RU"/>
        </w:rPr>
        <w:t>Контроль за</w:t>
      </w:r>
      <w:proofErr w:type="gramEnd"/>
      <w:r w:rsidRPr="0099058B">
        <w:rPr>
          <w:rFonts w:ascii="Times New Roman" w:eastAsia="Times New Roman" w:hAnsi="Times New Roman" w:cs="Times New Roman"/>
          <w:color w:val="000000"/>
          <w:sz w:val="24"/>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99058B">
        <w:rPr>
          <w:rFonts w:ascii="Times New Roman" w:eastAsia="Times New Roman" w:hAnsi="Times New Roman" w:cs="Times New Roman"/>
          <w:color w:val="000000"/>
          <w:sz w:val="24"/>
          <w:szCs w:val="26"/>
          <w:lang w:eastAsia="ru-RU"/>
        </w:rPr>
        <w:lastRenderedPageBreak/>
        <w:t xml:space="preserve">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 </w:t>
      </w:r>
      <w:r>
        <w:rPr>
          <w:rFonts w:ascii="Times New Roman" w:eastAsia="Times New Roman" w:hAnsi="Times New Roman" w:cs="Times New Roman"/>
          <w:color w:val="000000"/>
          <w:sz w:val="24"/>
          <w:szCs w:val="26"/>
          <w:lang w:eastAsia="ru-RU"/>
        </w:rPr>
        <w:t>Зеленогорского</w:t>
      </w:r>
      <w:r w:rsidRPr="0099058B">
        <w:rPr>
          <w:rFonts w:ascii="Times New Roman" w:eastAsia="Times New Roman" w:hAnsi="Times New Roman" w:cs="Times New Roman"/>
          <w:color w:val="000000"/>
          <w:sz w:val="24"/>
          <w:szCs w:val="26"/>
          <w:lang w:eastAsia="ru-RU"/>
        </w:rPr>
        <w:t xml:space="preserve"> сельского поселения.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b/>
          <w:color w:val="000000"/>
          <w:sz w:val="24"/>
          <w:szCs w:val="26"/>
          <w:lang w:eastAsia="ru-RU"/>
        </w:rPr>
      </w:pPr>
      <w:r w:rsidRPr="0099058B">
        <w:rPr>
          <w:rFonts w:ascii="Times New Roman" w:eastAsia="Times New Roman" w:hAnsi="Times New Roman" w:cs="Times New Roman"/>
          <w:b/>
          <w:color w:val="000000"/>
          <w:sz w:val="24"/>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5.1.1. </w:t>
      </w:r>
      <w:proofErr w:type="gramStart"/>
      <w:r w:rsidRPr="0099058B">
        <w:rPr>
          <w:rFonts w:ascii="Times New Roman" w:eastAsia="Times New Roman" w:hAnsi="Times New Roman" w:cs="Times New Roman"/>
          <w:color w:val="000000"/>
          <w:sz w:val="24"/>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5.1.3. </w:t>
      </w:r>
      <w:proofErr w:type="gramStart"/>
      <w:r w:rsidRPr="0099058B">
        <w:rPr>
          <w:rFonts w:ascii="Times New Roman" w:eastAsia="Times New Roman" w:hAnsi="Times New Roman" w:cs="Times New Roman"/>
          <w:color w:val="000000"/>
          <w:sz w:val="24"/>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w:t>
      </w:r>
      <w:r w:rsidRPr="0099058B">
        <w:rPr>
          <w:rFonts w:ascii="Times New Roman" w:eastAsia="Times New Roman" w:hAnsi="Times New Roman" w:cs="Times New Roman"/>
          <w:color w:val="000000"/>
          <w:sz w:val="24"/>
          <w:szCs w:val="26"/>
          <w:lang w:eastAsia="ru-RU"/>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9058B">
        <w:rPr>
          <w:rFonts w:ascii="Times New Roman" w:eastAsia="Times New Roman" w:hAnsi="Times New Roman" w:cs="Times New Roman"/>
          <w:color w:val="000000"/>
          <w:sz w:val="24"/>
          <w:szCs w:val="26"/>
          <w:lang w:eastAsia="ru-RU"/>
        </w:rPr>
        <w:t xml:space="preserve"> </w:t>
      </w:r>
      <w:proofErr w:type="gramStart"/>
      <w:r w:rsidRPr="0099058B">
        <w:rPr>
          <w:rFonts w:ascii="Times New Roman" w:eastAsia="Times New Roman" w:hAnsi="Times New Roman" w:cs="Times New Roman"/>
          <w:color w:val="000000"/>
          <w:sz w:val="24"/>
          <w:szCs w:val="26"/>
          <w:lang w:eastAsia="ru-RU"/>
        </w:rPr>
        <w:t>принята</w:t>
      </w:r>
      <w:proofErr w:type="gramEnd"/>
      <w:r w:rsidRPr="0099058B">
        <w:rPr>
          <w:rFonts w:ascii="Times New Roman" w:eastAsia="Times New Roman" w:hAnsi="Times New Roman" w:cs="Times New Roman"/>
          <w:color w:val="000000"/>
          <w:sz w:val="24"/>
          <w:szCs w:val="26"/>
          <w:lang w:eastAsia="ru-RU"/>
        </w:rPr>
        <w:t xml:space="preserve"> при личном приеме заявителя.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5.1.4. Жалоба должна содержать:</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5.2. Предмет досудебного (внесудебного) обжалования.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Предметом досудебного (внесудебного) обжалования являются в том числе:</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sidRPr="0099058B">
        <w:rPr>
          <w:rFonts w:ascii="Times New Roman" w:eastAsia="Times New Roman" w:hAnsi="Times New Roman" w:cs="Times New Roman"/>
          <w:color w:val="000000"/>
          <w:sz w:val="24"/>
          <w:szCs w:val="26"/>
          <w:lang w:eastAsia="ru-RU"/>
        </w:rPr>
        <w:lastRenderedPageBreak/>
        <w:t>услуги в полном объеме в порядке, определенном частью 1.3 статьи 16 Федерального закона № 210-ФЗ;</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058B">
        <w:rPr>
          <w:rFonts w:ascii="Times New Roman" w:eastAsia="Times New Roman" w:hAnsi="Times New Roman" w:cs="Times New Roman"/>
          <w:color w:val="000000"/>
          <w:sz w:val="24"/>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58B">
        <w:rPr>
          <w:rFonts w:ascii="Times New Roman" w:eastAsia="Times New Roman" w:hAnsi="Times New Roman" w:cs="Times New Roman"/>
          <w:color w:val="000000"/>
          <w:sz w:val="24"/>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нарушение срока или порядка выдачи документов по результатам предоставления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058B">
        <w:rPr>
          <w:rFonts w:ascii="Times New Roman" w:eastAsia="Times New Roman" w:hAnsi="Times New Roman" w:cs="Times New Roman"/>
          <w:color w:val="000000"/>
          <w:sz w:val="24"/>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99058B">
        <w:rPr>
          <w:rFonts w:ascii="Times New Roman" w:eastAsia="Times New Roman" w:hAnsi="Times New Roman" w:cs="Times New Roman"/>
          <w:color w:val="000000"/>
          <w:sz w:val="24"/>
          <w:szCs w:val="26"/>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5.4. Заявитель имеет право на получение информации и документов, необходимых для обоснования и рассмотрения жалобы.</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5.5. Сроки рассмотрения жалобы.</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5.5.1. </w:t>
      </w:r>
      <w:proofErr w:type="gramStart"/>
      <w:r w:rsidRPr="0099058B">
        <w:rPr>
          <w:rFonts w:ascii="Times New Roman" w:eastAsia="Times New Roman" w:hAnsi="Times New Roman" w:cs="Times New Roman"/>
          <w:color w:val="000000"/>
          <w:sz w:val="24"/>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9058B">
        <w:rPr>
          <w:rFonts w:ascii="Times New Roman" w:eastAsia="Times New Roman" w:hAnsi="Times New Roman" w:cs="Times New Roman"/>
          <w:color w:val="000000"/>
          <w:sz w:val="24"/>
          <w:szCs w:val="26"/>
          <w:lang w:eastAsia="ru-RU"/>
        </w:rPr>
        <w:t xml:space="preserve"> </w:t>
      </w:r>
      <w:proofErr w:type="gramStart"/>
      <w:r w:rsidRPr="0099058B">
        <w:rPr>
          <w:rFonts w:ascii="Times New Roman" w:eastAsia="Times New Roman" w:hAnsi="Times New Roman" w:cs="Times New Roman"/>
          <w:color w:val="000000"/>
          <w:sz w:val="24"/>
          <w:szCs w:val="26"/>
          <w:lang w:eastAsia="ru-RU"/>
        </w:rPr>
        <w:t>приеме</w:t>
      </w:r>
      <w:proofErr w:type="gramEnd"/>
      <w:r w:rsidRPr="0099058B">
        <w:rPr>
          <w:rFonts w:ascii="Times New Roman" w:eastAsia="Times New Roman" w:hAnsi="Times New Roman" w:cs="Times New Roman"/>
          <w:color w:val="000000"/>
          <w:sz w:val="24"/>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5.6. Результат досудебного (внесудебного) обжалования.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5.6.1. По результатам рассмотрения жалобы принимается одно из следующих решений:</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proofErr w:type="gramStart"/>
      <w:r w:rsidRPr="0099058B">
        <w:rPr>
          <w:rFonts w:ascii="Times New Roman" w:eastAsia="Times New Roman" w:hAnsi="Times New Roman" w:cs="Times New Roman"/>
          <w:color w:val="000000"/>
          <w:sz w:val="24"/>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058B" w:rsidRPr="0099058B" w:rsidRDefault="0099058B" w:rsidP="0099058B">
      <w:pPr>
        <w:widowControl w:val="0"/>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2) в удовлетворении жалобы отказывается.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58B">
        <w:rPr>
          <w:rFonts w:ascii="Times New Roman" w:eastAsia="Times New Roman" w:hAnsi="Times New Roman" w:cs="Times New Roman"/>
          <w:color w:val="000000"/>
          <w:sz w:val="24"/>
          <w:szCs w:val="26"/>
          <w:lang w:eastAsia="ru-RU"/>
        </w:rPr>
        <w:t>неудобства</w:t>
      </w:r>
      <w:proofErr w:type="gramEnd"/>
      <w:r w:rsidRPr="0099058B">
        <w:rPr>
          <w:rFonts w:ascii="Times New Roman" w:eastAsia="Times New Roman" w:hAnsi="Times New Roman" w:cs="Times New Roman"/>
          <w:color w:val="000000"/>
          <w:sz w:val="24"/>
          <w:szCs w:val="26"/>
          <w:lang w:eastAsia="ru-RU"/>
        </w:rPr>
        <w:t xml:space="preserve"> и указывается информация о дальнейших </w:t>
      </w:r>
      <w:proofErr w:type="gramStart"/>
      <w:r w:rsidRPr="0099058B">
        <w:rPr>
          <w:rFonts w:ascii="Times New Roman" w:eastAsia="Times New Roman" w:hAnsi="Times New Roman" w:cs="Times New Roman"/>
          <w:color w:val="000000"/>
          <w:sz w:val="24"/>
          <w:szCs w:val="26"/>
          <w:lang w:eastAsia="ru-RU"/>
        </w:rPr>
        <w:t>действиях</w:t>
      </w:r>
      <w:proofErr w:type="gramEnd"/>
      <w:r w:rsidRPr="0099058B">
        <w:rPr>
          <w:rFonts w:ascii="Times New Roman" w:eastAsia="Times New Roman" w:hAnsi="Times New Roman" w:cs="Times New Roman"/>
          <w:color w:val="000000"/>
          <w:sz w:val="24"/>
          <w:szCs w:val="26"/>
          <w:lang w:eastAsia="ru-RU"/>
        </w:rPr>
        <w:t>, которые необходимо совершить заявителю в целях получения муниципальной услуги.</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5.6.4. В случае признания </w:t>
      </w:r>
      <w:proofErr w:type="gramStart"/>
      <w:r w:rsidRPr="0099058B">
        <w:rPr>
          <w:rFonts w:ascii="Times New Roman" w:eastAsia="Times New Roman" w:hAnsi="Times New Roman" w:cs="Times New Roman"/>
          <w:color w:val="000000"/>
          <w:sz w:val="24"/>
          <w:szCs w:val="26"/>
          <w:lang w:eastAsia="ru-RU"/>
        </w:rPr>
        <w:t>жалобы</w:t>
      </w:r>
      <w:proofErr w:type="gramEnd"/>
      <w:r w:rsidRPr="0099058B">
        <w:rPr>
          <w:rFonts w:ascii="Times New Roman" w:eastAsia="Times New Roman" w:hAnsi="Times New Roman" w:cs="Times New Roman"/>
          <w:color w:val="000000"/>
          <w:sz w:val="24"/>
          <w:szCs w:val="26"/>
          <w:lang w:eastAsia="ru-RU"/>
        </w:rPr>
        <w:t xml:space="preserve"> не подлежащей удовлетворению в ответе заявителю, указанном в подпункте 5.6.2 пункта 5.6 настоящего административного </w:t>
      </w:r>
      <w:r w:rsidRPr="0099058B">
        <w:rPr>
          <w:rFonts w:ascii="Times New Roman" w:eastAsia="Times New Roman" w:hAnsi="Times New Roman" w:cs="Times New Roman"/>
          <w:color w:val="000000"/>
          <w:sz w:val="24"/>
          <w:szCs w:val="26"/>
          <w:lang w:eastAsia="ru-RU"/>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5.6.5. В случае установления в ходе или по результатам </w:t>
      </w:r>
      <w:proofErr w:type="gramStart"/>
      <w:r w:rsidRPr="0099058B">
        <w:rPr>
          <w:rFonts w:ascii="Times New Roman" w:eastAsia="Times New Roman" w:hAnsi="Times New Roman" w:cs="Times New Roman"/>
          <w:color w:val="000000"/>
          <w:sz w:val="24"/>
          <w:szCs w:val="26"/>
          <w:lang w:eastAsia="ru-RU"/>
        </w:rPr>
        <w:t>рассмотрения жалобы признаков состава административного правонарушения</w:t>
      </w:r>
      <w:proofErr w:type="gramEnd"/>
      <w:r w:rsidRPr="0099058B">
        <w:rPr>
          <w:rFonts w:ascii="Times New Roman" w:eastAsia="Times New Roman" w:hAnsi="Times New Roman" w:cs="Times New Roman"/>
          <w:color w:val="000000"/>
          <w:sz w:val="24"/>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auto"/>
        <w:ind w:firstLine="709"/>
        <w:jc w:val="both"/>
        <w:rPr>
          <w:rFonts w:ascii="Times New Roman" w:eastAsia="Times New Roman" w:hAnsi="Times New Roman" w:cs="Times New Roman"/>
          <w:color w:val="000000"/>
          <w:sz w:val="24"/>
          <w:szCs w:val="26"/>
          <w:lang w:eastAsia="ru-RU"/>
        </w:rPr>
      </w:pPr>
      <w:r w:rsidRPr="0099058B">
        <w:rPr>
          <w:rFonts w:ascii="Times New Roman" w:eastAsia="Times New Roman" w:hAnsi="Times New Roman" w:cs="Times New Roman"/>
          <w:color w:val="000000"/>
          <w:sz w:val="24"/>
          <w:szCs w:val="26"/>
          <w:lang w:eastAsia="ru-RU"/>
        </w:rPr>
        <w:t xml:space="preserve"> </w:t>
      </w:r>
    </w:p>
    <w:p w:rsidR="0099058B" w:rsidRPr="0099058B" w:rsidRDefault="0099058B" w:rsidP="0099058B">
      <w:pPr>
        <w:spacing w:after="0" w:line="240" w:lineRule="exact"/>
        <w:jc w:val="both"/>
        <w:rPr>
          <w:rFonts w:ascii="Times New Roman" w:eastAsia="Times New Roman" w:hAnsi="Times New Roman" w:cs="Times New Roman"/>
          <w:color w:val="C00000"/>
          <w:sz w:val="27"/>
          <w:szCs w:val="27"/>
          <w:lang w:eastAsia="ru-RU"/>
        </w:rPr>
      </w:pPr>
    </w:p>
    <w:p w:rsidR="0099058B" w:rsidRPr="0099058B" w:rsidRDefault="0099058B" w:rsidP="0099058B">
      <w:pPr>
        <w:spacing w:after="0" w:line="240" w:lineRule="exact"/>
        <w:jc w:val="both"/>
        <w:rPr>
          <w:rFonts w:ascii="Times New Roman" w:eastAsia="Times New Roman" w:hAnsi="Times New Roman" w:cs="Times New Roman"/>
          <w:color w:val="C00000"/>
          <w:sz w:val="27"/>
          <w:szCs w:val="27"/>
          <w:lang w:eastAsia="ru-RU"/>
        </w:rPr>
      </w:pPr>
    </w:p>
    <w:p w:rsidR="0099058B" w:rsidRPr="0099058B" w:rsidRDefault="0099058B" w:rsidP="0099058B">
      <w:pPr>
        <w:spacing w:after="0" w:line="240" w:lineRule="exact"/>
        <w:jc w:val="both"/>
        <w:rPr>
          <w:rFonts w:ascii="Times New Roman" w:eastAsia="Times New Roman" w:hAnsi="Times New Roman" w:cs="Times New Roman"/>
          <w:color w:val="C00000"/>
          <w:sz w:val="27"/>
          <w:szCs w:val="27"/>
          <w:lang w:eastAsia="ru-RU"/>
        </w:rPr>
      </w:pPr>
    </w:p>
    <w:p w:rsidR="0099058B" w:rsidRPr="0099058B" w:rsidRDefault="0099058B" w:rsidP="0099058B">
      <w:pPr>
        <w:spacing w:after="0" w:line="240" w:lineRule="exact"/>
        <w:jc w:val="both"/>
        <w:rPr>
          <w:rFonts w:ascii="Times New Roman" w:eastAsia="Times New Roman" w:hAnsi="Times New Roman" w:cs="Times New Roman"/>
          <w:color w:val="C00000"/>
          <w:sz w:val="27"/>
          <w:szCs w:val="27"/>
          <w:lang w:eastAsia="ru-RU"/>
        </w:rPr>
      </w:pPr>
    </w:p>
    <w:p w:rsidR="0099058B" w:rsidRPr="0099058B" w:rsidRDefault="0099058B" w:rsidP="0099058B">
      <w:pPr>
        <w:spacing w:after="0" w:line="240" w:lineRule="exact"/>
        <w:jc w:val="both"/>
        <w:rPr>
          <w:rFonts w:ascii="Times New Roman" w:eastAsia="Times New Roman" w:hAnsi="Times New Roman" w:cs="Times New Roman"/>
          <w:color w:val="C00000"/>
          <w:sz w:val="27"/>
          <w:szCs w:val="27"/>
          <w:lang w:eastAsia="ru-RU"/>
        </w:rPr>
      </w:pPr>
      <w:r w:rsidRPr="0099058B">
        <w:rPr>
          <w:rFonts w:ascii="Times New Roman" w:eastAsia="Times New Roman" w:hAnsi="Times New Roman" w:cs="Times New Roman"/>
          <w:color w:val="C00000"/>
          <w:sz w:val="27"/>
          <w:szCs w:val="27"/>
          <w:lang w:eastAsia="ru-RU"/>
        </w:rPr>
        <w:tab/>
      </w:r>
      <w:r w:rsidRPr="0099058B">
        <w:rPr>
          <w:rFonts w:ascii="Times New Roman" w:eastAsia="Times New Roman" w:hAnsi="Times New Roman" w:cs="Times New Roman"/>
          <w:color w:val="C00000"/>
          <w:sz w:val="27"/>
          <w:szCs w:val="27"/>
          <w:lang w:eastAsia="ru-RU"/>
        </w:rPr>
        <w:tab/>
        <w:t xml:space="preserve">  </w:t>
      </w:r>
      <w:r w:rsidRPr="0099058B">
        <w:rPr>
          <w:rFonts w:ascii="Times New Roman" w:eastAsia="Times New Roman" w:hAnsi="Times New Roman" w:cs="Times New Roman"/>
          <w:color w:val="C00000"/>
          <w:sz w:val="27"/>
          <w:szCs w:val="27"/>
          <w:lang w:eastAsia="ru-RU"/>
        </w:rPr>
        <w:tab/>
        <w:t xml:space="preserve">        </w:t>
      </w:r>
    </w:p>
    <w:p w:rsidR="0099058B" w:rsidRPr="0099058B" w:rsidRDefault="0099058B" w:rsidP="0099058B">
      <w:pPr>
        <w:widowControl w:val="0"/>
        <w:autoSpaceDE w:val="0"/>
        <w:spacing w:after="0" w:line="240" w:lineRule="auto"/>
        <w:ind w:left="708" w:hanging="708"/>
        <w:jc w:val="center"/>
        <w:rPr>
          <w:rFonts w:ascii="Times New Roman" w:eastAsia="Times New Roman" w:hAnsi="Times New Roman" w:cs="Times New Roman"/>
          <w:color w:val="000000"/>
          <w:sz w:val="28"/>
          <w:szCs w:val="28"/>
          <w:lang w:eastAsia="ru-RU"/>
        </w:rPr>
      </w:pPr>
      <w:bookmarkStart w:id="1" w:name="_GoBack"/>
      <w:bookmarkEnd w:id="1"/>
    </w:p>
    <w:sectPr w:rsidR="0099058B" w:rsidRPr="00990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92"/>
    <w:rsid w:val="0062238F"/>
    <w:rsid w:val="00733F94"/>
    <w:rsid w:val="007D7092"/>
    <w:rsid w:val="0099058B"/>
    <w:rsid w:val="00E247A9"/>
    <w:rsid w:val="00E96259"/>
    <w:rsid w:val="00EA3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0584">
      <w:bodyDiv w:val="1"/>
      <w:marLeft w:val="0"/>
      <w:marRight w:val="0"/>
      <w:marTop w:val="0"/>
      <w:marBottom w:val="0"/>
      <w:divBdr>
        <w:top w:val="none" w:sz="0" w:space="0" w:color="auto"/>
        <w:left w:val="none" w:sz="0" w:space="0" w:color="auto"/>
        <w:bottom w:val="none" w:sz="0" w:space="0" w:color="auto"/>
        <w:right w:val="none" w:sz="0" w:space="0" w:color="auto"/>
      </w:divBdr>
    </w:div>
    <w:div w:id="7378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webSettings" Target="webSetting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7498</Words>
  <Characters>42744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2021-12-23T11:04:00Z</cp:lastPrinted>
  <dcterms:created xsi:type="dcterms:W3CDTF">2021-11-10T12:55:00Z</dcterms:created>
  <dcterms:modified xsi:type="dcterms:W3CDTF">2021-12-23T11:04:00Z</dcterms:modified>
</cp:coreProperties>
</file>