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FC0C8A" w:rsidRPr="00171511" w:rsidTr="0073364E">
        <w:trPr>
          <w:cantSplit/>
          <w:trHeight w:val="1442"/>
        </w:trPr>
        <w:tc>
          <w:tcPr>
            <w:tcW w:w="9356" w:type="dxa"/>
            <w:gridSpan w:val="2"/>
            <w:hideMark/>
          </w:tcPr>
          <w:p w:rsidR="00FC0C8A" w:rsidRPr="00171511" w:rsidRDefault="00FC0C8A" w:rsidP="0073364E">
            <w:pPr>
              <w:jc w:val="center"/>
              <w:rPr>
                <w:sz w:val="26"/>
                <w:szCs w:val="26"/>
              </w:rPr>
            </w:pPr>
            <w:r w:rsidRPr="00171511">
              <w:rPr>
                <w:sz w:val="26"/>
                <w:szCs w:val="26"/>
              </w:rPr>
              <w:br w:type="page"/>
            </w:r>
            <w:r>
              <w:rPr>
                <w:noProof/>
                <w:sz w:val="26"/>
                <w:szCs w:val="26"/>
              </w:rPr>
              <w:drawing>
                <wp:inline distT="0" distB="0" distL="0" distR="0">
                  <wp:extent cx="723265" cy="832485"/>
                  <wp:effectExtent l="19050" t="0" r="635"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3265" cy="832485"/>
                          </a:xfrm>
                          <a:prstGeom prst="rect">
                            <a:avLst/>
                          </a:prstGeom>
                          <a:noFill/>
                          <a:ln w="9525">
                            <a:noFill/>
                            <a:miter lim="800000"/>
                            <a:headEnd/>
                            <a:tailEnd/>
                          </a:ln>
                        </pic:spPr>
                      </pic:pic>
                    </a:graphicData>
                  </a:graphic>
                </wp:inline>
              </w:drawing>
            </w:r>
          </w:p>
        </w:tc>
      </w:tr>
      <w:tr w:rsidR="00FC0C8A" w:rsidRPr="00171511" w:rsidTr="0073364E">
        <w:trPr>
          <w:trHeight w:val="943"/>
        </w:trPr>
        <w:tc>
          <w:tcPr>
            <w:tcW w:w="4678" w:type="dxa"/>
          </w:tcPr>
          <w:p w:rsidR="00FC0C8A" w:rsidRPr="00171511" w:rsidRDefault="00FC0C8A" w:rsidP="0073364E">
            <w:pPr>
              <w:jc w:val="center"/>
              <w:rPr>
                <w:b/>
                <w:bCs/>
                <w:sz w:val="26"/>
                <w:szCs w:val="26"/>
              </w:rPr>
            </w:pPr>
            <w:r w:rsidRPr="00171511">
              <w:rPr>
                <w:b/>
                <w:bCs/>
                <w:sz w:val="26"/>
                <w:szCs w:val="26"/>
              </w:rPr>
              <w:t>МАРИЙ ЭЛ РЕСПУБЛИКЫН</w:t>
            </w:r>
          </w:p>
          <w:p w:rsidR="00FC0C8A" w:rsidRPr="00171511" w:rsidRDefault="00FC0C8A" w:rsidP="0073364E">
            <w:pPr>
              <w:jc w:val="center"/>
              <w:rPr>
                <w:b/>
                <w:bCs/>
                <w:sz w:val="26"/>
                <w:szCs w:val="26"/>
              </w:rPr>
            </w:pPr>
            <w:r w:rsidRPr="00171511">
              <w:rPr>
                <w:b/>
                <w:bCs/>
                <w:sz w:val="26"/>
                <w:szCs w:val="26"/>
              </w:rPr>
              <w:t>ОРШАНКЕ</w:t>
            </w:r>
          </w:p>
          <w:p w:rsidR="00FC0C8A" w:rsidRPr="00171511" w:rsidRDefault="00FC0C8A" w:rsidP="0073364E">
            <w:pPr>
              <w:jc w:val="center"/>
              <w:rPr>
                <w:b/>
                <w:bCs/>
                <w:sz w:val="26"/>
                <w:szCs w:val="26"/>
              </w:rPr>
            </w:pPr>
            <w:r w:rsidRPr="00171511">
              <w:rPr>
                <w:b/>
                <w:bCs/>
                <w:sz w:val="26"/>
                <w:szCs w:val="26"/>
              </w:rPr>
              <w:t>МУНИЦИПАЛЬНЫЙ РАЙОНЫН</w:t>
            </w:r>
          </w:p>
          <w:p w:rsidR="00FC0C8A" w:rsidRPr="00171511" w:rsidRDefault="00FC0C8A" w:rsidP="0073364E">
            <w:pPr>
              <w:jc w:val="center"/>
              <w:rPr>
                <w:b/>
                <w:bCs/>
                <w:sz w:val="26"/>
                <w:szCs w:val="26"/>
              </w:rPr>
            </w:pPr>
            <w:r w:rsidRPr="00171511">
              <w:rPr>
                <w:b/>
                <w:bCs/>
                <w:sz w:val="26"/>
                <w:szCs w:val="26"/>
              </w:rPr>
              <w:t>АДМИНИСТРАЦИЙЖЕ</w:t>
            </w:r>
          </w:p>
          <w:p w:rsidR="00FC0C8A" w:rsidRPr="00171511" w:rsidRDefault="00FC0C8A" w:rsidP="0073364E">
            <w:pPr>
              <w:rPr>
                <w:b/>
                <w:bCs/>
                <w:sz w:val="26"/>
                <w:szCs w:val="26"/>
              </w:rPr>
            </w:pPr>
          </w:p>
          <w:p w:rsidR="00FC0C8A" w:rsidRPr="00171511" w:rsidRDefault="00FC0C8A" w:rsidP="0073364E">
            <w:pPr>
              <w:jc w:val="center"/>
              <w:rPr>
                <w:noProof/>
                <w:sz w:val="26"/>
                <w:szCs w:val="26"/>
              </w:rPr>
            </w:pPr>
            <w:r w:rsidRPr="00171511">
              <w:rPr>
                <w:b/>
                <w:bCs/>
                <w:sz w:val="26"/>
                <w:szCs w:val="26"/>
              </w:rPr>
              <w:t>ПУНЧАЛ</w:t>
            </w:r>
          </w:p>
        </w:tc>
        <w:tc>
          <w:tcPr>
            <w:tcW w:w="4678" w:type="dxa"/>
          </w:tcPr>
          <w:p w:rsidR="00FC0C8A" w:rsidRPr="00171511" w:rsidRDefault="00FC0C8A" w:rsidP="0073364E">
            <w:pPr>
              <w:jc w:val="center"/>
              <w:rPr>
                <w:b/>
                <w:bCs/>
                <w:sz w:val="26"/>
                <w:szCs w:val="26"/>
              </w:rPr>
            </w:pPr>
            <w:r w:rsidRPr="00171511">
              <w:rPr>
                <w:b/>
                <w:bCs/>
                <w:sz w:val="26"/>
                <w:szCs w:val="26"/>
              </w:rPr>
              <w:t>АДМИНИСТРАЦИЯ</w:t>
            </w:r>
          </w:p>
          <w:p w:rsidR="00FC0C8A" w:rsidRPr="00171511" w:rsidRDefault="00FC0C8A" w:rsidP="0073364E">
            <w:pPr>
              <w:jc w:val="center"/>
              <w:rPr>
                <w:b/>
                <w:bCs/>
                <w:sz w:val="26"/>
                <w:szCs w:val="26"/>
              </w:rPr>
            </w:pPr>
            <w:r w:rsidRPr="00171511">
              <w:rPr>
                <w:b/>
                <w:bCs/>
                <w:sz w:val="26"/>
                <w:szCs w:val="26"/>
              </w:rPr>
              <w:t>ОРШАНСКОГО</w:t>
            </w:r>
          </w:p>
          <w:p w:rsidR="00FC0C8A" w:rsidRPr="00171511" w:rsidRDefault="00FC0C8A" w:rsidP="0073364E">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FC0C8A" w:rsidRPr="00171511" w:rsidRDefault="00FC0C8A" w:rsidP="0073364E">
            <w:pPr>
              <w:jc w:val="center"/>
              <w:rPr>
                <w:b/>
                <w:bCs/>
                <w:sz w:val="26"/>
                <w:szCs w:val="26"/>
              </w:rPr>
            </w:pPr>
          </w:p>
          <w:p w:rsidR="00FC0C8A" w:rsidRPr="00171511" w:rsidRDefault="00FC0C8A" w:rsidP="0073364E">
            <w:pPr>
              <w:jc w:val="center"/>
              <w:rPr>
                <w:spacing w:val="20"/>
                <w:sz w:val="26"/>
                <w:szCs w:val="26"/>
              </w:rPr>
            </w:pPr>
            <w:r w:rsidRPr="00171511">
              <w:rPr>
                <w:b/>
                <w:bCs/>
                <w:sz w:val="26"/>
                <w:szCs w:val="26"/>
              </w:rPr>
              <w:t>ПОСТАНОВЛЕНИЕ</w:t>
            </w:r>
          </w:p>
        </w:tc>
      </w:tr>
    </w:tbl>
    <w:p w:rsidR="0054795B" w:rsidRDefault="0054795B" w:rsidP="00F6361B">
      <w:pPr>
        <w:rPr>
          <w:sz w:val="28"/>
          <w:szCs w:val="28"/>
        </w:rPr>
      </w:pPr>
    </w:p>
    <w:p w:rsidR="00FC0C8A" w:rsidRDefault="00FC0C8A" w:rsidP="00F6361B">
      <w:pPr>
        <w:rPr>
          <w:sz w:val="28"/>
          <w:szCs w:val="28"/>
        </w:rPr>
      </w:pPr>
    </w:p>
    <w:p w:rsidR="00FC0C8A" w:rsidRPr="00527E0F" w:rsidRDefault="00FC0C8A" w:rsidP="00F6361B">
      <w:pPr>
        <w:pStyle w:val="a9"/>
        <w:jc w:val="center"/>
        <w:rPr>
          <w:sz w:val="28"/>
        </w:rPr>
      </w:pPr>
      <w:r>
        <w:rPr>
          <w:sz w:val="28"/>
        </w:rPr>
        <w:t>от 17 января 2022 года № 13</w:t>
      </w:r>
    </w:p>
    <w:p w:rsidR="00FC0C8A" w:rsidRDefault="00FC0C8A" w:rsidP="00F6361B">
      <w:pPr>
        <w:jc w:val="center"/>
        <w:rPr>
          <w:sz w:val="28"/>
          <w:szCs w:val="28"/>
        </w:rPr>
      </w:pPr>
    </w:p>
    <w:p w:rsidR="00FC0C8A" w:rsidRDefault="00FC0C8A">
      <w:pPr>
        <w:rPr>
          <w:sz w:val="28"/>
          <w:szCs w:val="28"/>
        </w:rPr>
      </w:pPr>
    </w:p>
    <w:p w:rsidR="00FC0C8A" w:rsidRPr="00957D28" w:rsidRDefault="00FC0C8A" w:rsidP="00FC0C8A">
      <w:pPr>
        <w:jc w:val="center"/>
        <w:rPr>
          <w:b/>
          <w:sz w:val="28"/>
          <w:szCs w:val="28"/>
        </w:rPr>
      </w:pPr>
      <w:r w:rsidRPr="00957D28">
        <w:rPr>
          <w:b/>
          <w:sz w:val="28"/>
          <w:szCs w:val="28"/>
        </w:rPr>
        <w:t>О внесении изменений в постановление администрации О</w:t>
      </w:r>
      <w:r w:rsidR="00FC73A9">
        <w:rPr>
          <w:b/>
          <w:sz w:val="28"/>
          <w:szCs w:val="28"/>
        </w:rPr>
        <w:t xml:space="preserve">ршанского </w:t>
      </w:r>
      <w:r w:rsidRPr="00957D28">
        <w:rPr>
          <w:b/>
          <w:sz w:val="28"/>
          <w:szCs w:val="28"/>
        </w:rPr>
        <w:t>муниципального района от 4 декабря 2018 г. №508 «Об имущественной поддержке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w:t>
      </w:r>
    </w:p>
    <w:p w:rsidR="00FC0C8A" w:rsidRDefault="00FC0C8A" w:rsidP="00FC0C8A">
      <w:pPr>
        <w:jc w:val="center"/>
        <w:rPr>
          <w:sz w:val="28"/>
          <w:szCs w:val="28"/>
        </w:rPr>
      </w:pPr>
    </w:p>
    <w:p w:rsidR="00FC73A9" w:rsidRDefault="00FC73A9" w:rsidP="00FC0C8A">
      <w:pPr>
        <w:jc w:val="center"/>
        <w:rPr>
          <w:sz w:val="28"/>
          <w:szCs w:val="28"/>
        </w:rPr>
      </w:pPr>
    </w:p>
    <w:p w:rsidR="00FC73A9" w:rsidRPr="00957D28" w:rsidRDefault="00FC73A9" w:rsidP="00560FA9">
      <w:pPr>
        <w:pStyle w:val="ab"/>
        <w:ind w:firstLine="709"/>
        <w:rPr>
          <w:sz w:val="28"/>
          <w:szCs w:val="28"/>
        </w:rPr>
      </w:pPr>
      <w:r w:rsidRPr="00957D28">
        <w:rPr>
          <w:sz w:val="28"/>
          <w:szCs w:val="28"/>
        </w:rPr>
        <w:t xml:space="preserve">Руководствуясь статьей 18 Федерального закона от 24 июля 2007 г.      № 209-ФЗ «О развитии малого и среднего предпринимательства в Российской Федерации», администрация Оршанского муниципального района Республики Марий Эл </w:t>
      </w:r>
    </w:p>
    <w:p w:rsidR="00FC73A9" w:rsidRPr="00957D28" w:rsidRDefault="00FC73A9" w:rsidP="00560FA9">
      <w:pPr>
        <w:pStyle w:val="ab"/>
        <w:ind w:firstLine="709"/>
        <w:jc w:val="center"/>
        <w:rPr>
          <w:sz w:val="28"/>
          <w:szCs w:val="28"/>
        </w:rPr>
      </w:pPr>
      <w:proofErr w:type="spellStart"/>
      <w:proofErr w:type="gramStart"/>
      <w:r w:rsidRPr="00957D28">
        <w:rPr>
          <w:sz w:val="28"/>
          <w:szCs w:val="28"/>
        </w:rPr>
        <w:t>п</w:t>
      </w:r>
      <w:proofErr w:type="spellEnd"/>
      <w:proofErr w:type="gramEnd"/>
      <w:r w:rsidRPr="00957D28">
        <w:rPr>
          <w:sz w:val="28"/>
          <w:szCs w:val="28"/>
        </w:rPr>
        <w:t xml:space="preserve"> о с т а </w:t>
      </w:r>
      <w:proofErr w:type="spellStart"/>
      <w:r w:rsidRPr="00957D28">
        <w:rPr>
          <w:sz w:val="28"/>
          <w:szCs w:val="28"/>
        </w:rPr>
        <w:t>н</w:t>
      </w:r>
      <w:proofErr w:type="spellEnd"/>
      <w:r w:rsidRPr="00957D28">
        <w:rPr>
          <w:sz w:val="28"/>
          <w:szCs w:val="28"/>
        </w:rPr>
        <w:t xml:space="preserve"> о в л я е т:</w:t>
      </w:r>
    </w:p>
    <w:p w:rsidR="00FC73A9" w:rsidRPr="00F1475F" w:rsidRDefault="00F1475F" w:rsidP="00F1475F">
      <w:pPr>
        <w:suppressAutoHyphens/>
        <w:ind w:firstLine="708"/>
        <w:jc w:val="both"/>
        <w:rPr>
          <w:sz w:val="28"/>
          <w:szCs w:val="28"/>
        </w:rPr>
      </w:pPr>
      <w:r>
        <w:rPr>
          <w:sz w:val="28"/>
          <w:szCs w:val="28"/>
        </w:rPr>
        <w:t>1.</w:t>
      </w:r>
      <w:r w:rsidR="00FC73A9" w:rsidRPr="00F1475F">
        <w:rPr>
          <w:sz w:val="28"/>
          <w:szCs w:val="28"/>
        </w:rPr>
        <w:t>Внести в постановление администрации Оршанского муниципального района от 4 декабря 2018 г. №</w:t>
      </w:r>
      <w:r w:rsidR="00DA39C2" w:rsidRPr="00F1475F">
        <w:rPr>
          <w:sz w:val="28"/>
          <w:szCs w:val="28"/>
        </w:rPr>
        <w:t xml:space="preserve"> </w:t>
      </w:r>
      <w:r w:rsidR="00FC73A9" w:rsidRPr="00F1475F">
        <w:rPr>
          <w:sz w:val="28"/>
          <w:szCs w:val="28"/>
        </w:rPr>
        <w:t>508 «Об имущественной поддержке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предоставлении муниципального имущества» (далее – постановление) следующие изменения:</w:t>
      </w:r>
    </w:p>
    <w:p w:rsidR="00FC73A9" w:rsidRPr="00DA39C2" w:rsidRDefault="00FC73A9" w:rsidP="00560FA9">
      <w:pPr>
        <w:numPr>
          <w:ilvl w:val="1"/>
          <w:numId w:val="1"/>
        </w:numPr>
        <w:tabs>
          <w:tab w:val="left" w:pos="0"/>
        </w:tabs>
        <w:suppressAutoHyphens/>
        <w:ind w:left="0" w:firstLine="709"/>
        <w:jc w:val="both"/>
        <w:rPr>
          <w:bCs/>
          <w:sz w:val="28"/>
          <w:szCs w:val="28"/>
        </w:rPr>
      </w:pPr>
      <w:r>
        <w:rPr>
          <w:sz w:val="28"/>
          <w:szCs w:val="28"/>
        </w:rPr>
        <w:t>Подпункт №</w:t>
      </w:r>
      <w:r w:rsidR="00DA39C2">
        <w:rPr>
          <w:sz w:val="28"/>
          <w:szCs w:val="28"/>
        </w:rPr>
        <w:t xml:space="preserve"> </w:t>
      </w:r>
      <w:r>
        <w:rPr>
          <w:sz w:val="28"/>
          <w:szCs w:val="28"/>
        </w:rPr>
        <w:t xml:space="preserve">6 </w:t>
      </w:r>
      <w:r w:rsidRPr="00957D28">
        <w:rPr>
          <w:sz w:val="28"/>
          <w:szCs w:val="28"/>
        </w:rPr>
        <w:t>Приложени</w:t>
      </w:r>
      <w:r>
        <w:rPr>
          <w:sz w:val="28"/>
          <w:szCs w:val="28"/>
        </w:rPr>
        <w:t>я</w:t>
      </w:r>
      <w:r w:rsidRPr="00957D28">
        <w:rPr>
          <w:sz w:val="28"/>
          <w:szCs w:val="28"/>
        </w:rPr>
        <w:t xml:space="preserve"> №2 постановлени</w:t>
      </w:r>
      <w:r>
        <w:rPr>
          <w:sz w:val="28"/>
          <w:szCs w:val="28"/>
        </w:rPr>
        <w:t>я</w:t>
      </w:r>
      <w:r w:rsidRPr="00957D28">
        <w:rPr>
          <w:sz w:val="28"/>
          <w:szCs w:val="28"/>
        </w:rPr>
        <w:t xml:space="preserve"> </w:t>
      </w:r>
      <w:r>
        <w:rPr>
          <w:sz w:val="28"/>
          <w:szCs w:val="28"/>
        </w:rPr>
        <w:t>изложить в новой редакции</w:t>
      </w:r>
      <w:r w:rsidRPr="00957D28">
        <w:rPr>
          <w:sz w:val="28"/>
          <w:szCs w:val="28"/>
        </w:rPr>
        <w:t xml:space="preserve"> </w:t>
      </w:r>
      <w:r w:rsidRPr="00957D28">
        <w:rPr>
          <w:bCs/>
          <w:sz w:val="28"/>
          <w:szCs w:val="28"/>
        </w:rPr>
        <w:t>следующего содержания:</w:t>
      </w:r>
    </w:p>
    <w:tbl>
      <w:tblPr>
        <w:tblW w:w="9361" w:type="dxa"/>
        <w:tblInd w:w="70" w:type="dxa"/>
        <w:tblLayout w:type="fixed"/>
        <w:tblCellMar>
          <w:left w:w="70" w:type="dxa"/>
          <w:right w:w="70" w:type="dxa"/>
        </w:tblCellMar>
        <w:tblLook w:val="04A0"/>
      </w:tblPr>
      <w:tblGrid>
        <w:gridCol w:w="543"/>
        <w:gridCol w:w="1493"/>
        <w:gridCol w:w="1356"/>
        <w:gridCol w:w="2137"/>
        <w:gridCol w:w="1134"/>
        <w:gridCol w:w="1134"/>
        <w:gridCol w:w="1564"/>
      </w:tblGrid>
      <w:tr w:rsidR="00FC73A9" w:rsidRPr="00E651AE" w:rsidTr="00661DE3">
        <w:trPr>
          <w:cantSplit/>
          <w:trHeight w:val="3960"/>
        </w:trPr>
        <w:tc>
          <w:tcPr>
            <w:tcW w:w="543" w:type="dxa"/>
            <w:tcBorders>
              <w:top w:val="single" w:sz="4" w:space="0" w:color="000000"/>
              <w:left w:val="single" w:sz="4" w:space="0" w:color="000000"/>
              <w:bottom w:val="single" w:sz="4" w:space="0" w:color="000000"/>
              <w:right w:val="nil"/>
            </w:tcBorders>
            <w:vAlign w:val="center"/>
            <w:hideMark/>
          </w:tcPr>
          <w:p w:rsidR="00FC73A9" w:rsidRPr="00113193" w:rsidRDefault="00FC73A9" w:rsidP="00560FA9">
            <w:pPr>
              <w:pStyle w:val="ConsPlusNormal"/>
              <w:widowControl/>
              <w:snapToGrid w:val="0"/>
              <w:ind w:firstLine="709"/>
              <w:jc w:val="center"/>
              <w:rPr>
                <w:rFonts w:ascii="Times New Roman" w:hAnsi="Times New Roman" w:cs="Times New Roman"/>
                <w:sz w:val="22"/>
                <w:szCs w:val="22"/>
              </w:rPr>
            </w:pPr>
            <w:r w:rsidRPr="00113193">
              <w:rPr>
                <w:rFonts w:ascii="Times New Roman" w:hAnsi="Times New Roman" w:cs="Times New Roman"/>
                <w:sz w:val="22"/>
                <w:szCs w:val="22"/>
              </w:rPr>
              <w:lastRenderedPageBreak/>
              <w:t xml:space="preserve">№ </w:t>
            </w:r>
            <w:proofErr w:type="spellStart"/>
            <w:proofErr w:type="gramStart"/>
            <w:r w:rsidRPr="00113193">
              <w:rPr>
                <w:rFonts w:ascii="Times New Roman" w:hAnsi="Times New Roman" w:cs="Times New Roman"/>
                <w:sz w:val="22"/>
                <w:szCs w:val="22"/>
              </w:rPr>
              <w:t>п</w:t>
            </w:r>
            <w:proofErr w:type="spellEnd"/>
            <w:proofErr w:type="gramEnd"/>
            <w:r w:rsidRPr="00113193">
              <w:rPr>
                <w:rFonts w:ascii="Times New Roman" w:hAnsi="Times New Roman" w:cs="Times New Roman"/>
                <w:sz w:val="22"/>
                <w:szCs w:val="22"/>
              </w:rPr>
              <w:t>/</w:t>
            </w:r>
            <w:proofErr w:type="spellStart"/>
            <w:r w:rsidRPr="00113193">
              <w:rPr>
                <w:rFonts w:ascii="Times New Roman" w:hAnsi="Times New Roman" w:cs="Times New Roman"/>
                <w:sz w:val="22"/>
                <w:szCs w:val="22"/>
              </w:rPr>
              <w:t>п</w:t>
            </w:r>
            <w:proofErr w:type="spellEnd"/>
          </w:p>
        </w:tc>
        <w:tc>
          <w:tcPr>
            <w:tcW w:w="1493" w:type="dxa"/>
            <w:tcBorders>
              <w:top w:val="single" w:sz="4" w:space="0" w:color="000000"/>
              <w:left w:val="single" w:sz="4" w:space="0" w:color="000000"/>
              <w:bottom w:val="single" w:sz="4" w:space="0" w:color="000000"/>
              <w:right w:val="nil"/>
            </w:tcBorders>
            <w:vAlign w:val="center"/>
            <w:hideMark/>
          </w:tcPr>
          <w:p w:rsidR="00FC73A9" w:rsidRPr="00113193" w:rsidRDefault="00FC73A9" w:rsidP="00086040">
            <w:pPr>
              <w:pStyle w:val="ConsPlusNormal"/>
              <w:widowControl/>
              <w:snapToGrid w:val="0"/>
              <w:jc w:val="center"/>
              <w:rPr>
                <w:rFonts w:ascii="Times New Roman" w:hAnsi="Times New Roman" w:cs="Times New Roman"/>
                <w:sz w:val="22"/>
                <w:szCs w:val="22"/>
              </w:rPr>
            </w:pPr>
            <w:proofErr w:type="gramStart"/>
            <w:r w:rsidRPr="00113193">
              <w:rPr>
                <w:rFonts w:ascii="Times New Roman" w:hAnsi="Times New Roman" w:cs="Times New Roman"/>
                <w:sz w:val="22"/>
                <w:szCs w:val="22"/>
              </w:rPr>
              <w:t>Вид объекта учета (здание, строение, сооружение, нежилое помещение, земельный участок, оборудование, механизм, установка, транспортное средство, инвентарь, инструмент)</w:t>
            </w:r>
            <w:proofErr w:type="gramEnd"/>
          </w:p>
        </w:tc>
        <w:tc>
          <w:tcPr>
            <w:tcW w:w="1356" w:type="dxa"/>
            <w:tcBorders>
              <w:top w:val="single" w:sz="4" w:space="0" w:color="000000"/>
              <w:left w:val="single" w:sz="4" w:space="0" w:color="000000"/>
              <w:bottom w:val="single" w:sz="4" w:space="0" w:color="000000"/>
              <w:right w:val="nil"/>
            </w:tcBorders>
            <w:vAlign w:val="center"/>
            <w:hideMark/>
          </w:tcPr>
          <w:p w:rsidR="00FC73A9" w:rsidRPr="00113193" w:rsidRDefault="00FC73A9" w:rsidP="00086040">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Местонахождение (адрес) объекта учета</w:t>
            </w:r>
          </w:p>
        </w:tc>
        <w:tc>
          <w:tcPr>
            <w:tcW w:w="2137" w:type="dxa"/>
            <w:tcBorders>
              <w:top w:val="single" w:sz="4" w:space="0" w:color="000000"/>
              <w:left w:val="single" w:sz="4" w:space="0" w:color="000000"/>
              <w:bottom w:val="single" w:sz="4" w:space="0" w:color="000000"/>
              <w:right w:val="nil"/>
            </w:tcBorders>
            <w:vAlign w:val="center"/>
            <w:hideMark/>
          </w:tcPr>
          <w:p w:rsidR="00FC73A9" w:rsidRPr="00113193" w:rsidRDefault="00FC73A9" w:rsidP="00086040">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Технические параметры объекта учета,</w:t>
            </w:r>
          </w:p>
          <w:p w:rsidR="00FC73A9" w:rsidRPr="00113193" w:rsidRDefault="00FC73A9" w:rsidP="00086040">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год постройки (выпуска),</w:t>
            </w:r>
          </w:p>
          <w:p w:rsidR="00FC73A9" w:rsidRPr="00113193" w:rsidRDefault="00086040" w:rsidP="00086040">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стоимость (балансовая, остато</w:t>
            </w:r>
            <w:r w:rsidR="00FC73A9" w:rsidRPr="00113193">
              <w:rPr>
                <w:rFonts w:ascii="Times New Roman" w:hAnsi="Times New Roman" w:cs="Times New Roman"/>
                <w:sz w:val="22"/>
                <w:szCs w:val="22"/>
              </w:rPr>
              <w:t>чная),</w:t>
            </w:r>
          </w:p>
          <w:p w:rsidR="00FC73A9" w:rsidRPr="00113193" w:rsidRDefault="00FC73A9" w:rsidP="00086040">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учетный номер (идентификационный, инвентарный, кадастровый)</w:t>
            </w:r>
          </w:p>
        </w:tc>
        <w:tc>
          <w:tcPr>
            <w:tcW w:w="1134" w:type="dxa"/>
            <w:tcBorders>
              <w:top w:val="single" w:sz="4" w:space="0" w:color="000000"/>
              <w:left w:val="single" w:sz="4" w:space="0" w:color="000000"/>
              <w:bottom w:val="single" w:sz="4" w:space="0" w:color="000000"/>
              <w:right w:val="nil"/>
            </w:tcBorders>
            <w:vAlign w:val="center"/>
            <w:hideMark/>
          </w:tcPr>
          <w:p w:rsidR="00FC73A9" w:rsidRPr="00113193" w:rsidRDefault="00FC73A9" w:rsidP="00086040">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Цель использования объекта учета при сдаче его в аренду в соответствии с назначением</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C73A9" w:rsidRPr="00113193" w:rsidRDefault="007C42B1" w:rsidP="007C42B1">
            <w:pPr>
              <w:pStyle w:val="ConsPlusNormal"/>
              <w:widowControl/>
              <w:snapToGrid w:val="0"/>
              <w:jc w:val="both"/>
              <w:rPr>
                <w:rFonts w:ascii="Times New Roman" w:hAnsi="Times New Roman" w:cs="Times New Roman"/>
                <w:sz w:val="22"/>
                <w:szCs w:val="22"/>
              </w:rPr>
            </w:pPr>
            <w:r w:rsidRPr="00113193">
              <w:rPr>
                <w:rFonts w:ascii="Times New Roman" w:hAnsi="Times New Roman" w:cs="Times New Roman"/>
                <w:sz w:val="22"/>
                <w:szCs w:val="22"/>
              </w:rPr>
              <w:t>Сведения об обременении</w:t>
            </w:r>
          </w:p>
        </w:tc>
        <w:tc>
          <w:tcPr>
            <w:tcW w:w="1564" w:type="dxa"/>
            <w:tcBorders>
              <w:top w:val="single" w:sz="4" w:space="0" w:color="000000"/>
              <w:left w:val="single" w:sz="4" w:space="0" w:color="000000"/>
              <w:bottom w:val="single" w:sz="4" w:space="0" w:color="000000"/>
              <w:right w:val="single" w:sz="4" w:space="0" w:color="000000"/>
            </w:tcBorders>
            <w:vAlign w:val="center"/>
          </w:tcPr>
          <w:p w:rsidR="00FC73A9" w:rsidRPr="00113193" w:rsidRDefault="00E845BF" w:rsidP="00E845BF">
            <w:pPr>
              <w:pStyle w:val="ConsPlusNormal"/>
              <w:widowControl/>
              <w:snapToGrid w:val="0"/>
              <w:jc w:val="center"/>
              <w:rPr>
                <w:rFonts w:ascii="Times New Roman" w:hAnsi="Times New Roman" w:cs="Times New Roman"/>
                <w:sz w:val="22"/>
                <w:szCs w:val="22"/>
              </w:rPr>
            </w:pPr>
            <w:r w:rsidRPr="00113193">
              <w:rPr>
                <w:rFonts w:ascii="Times New Roman" w:hAnsi="Times New Roman" w:cs="Times New Roman"/>
                <w:sz w:val="22"/>
                <w:szCs w:val="22"/>
              </w:rPr>
              <w:t>Наименование муниципальног</w:t>
            </w:r>
            <w:r w:rsidR="00FC73A9" w:rsidRPr="00113193">
              <w:rPr>
                <w:rFonts w:ascii="Times New Roman" w:hAnsi="Times New Roman" w:cs="Times New Roman"/>
                <w:sz w:val="22"/>
                <w:szCs w:val="22"/>
              </w:rPr>
              <w:t>о</w:t>
            </w:r>
            <w:r w:rsidRPr="00113193">
              <w:rPr>
                <w:rFonts w:ascii="Times New Roman" w:hAnsi="Times New Roman" w:cs="Times New Roman"/>
                <w:sz w:val="22"/>
                <w:szCs w:val="22"/>
              </w:rPr>
              <w:t xml:space="preserve"> </w:t>
            </w:r>
            <w:r w:rsidR="00FC73A9" w:rsidRPr="00113193">
              <w:rPr>
                <w:rFonts w:ascii="Times New Roman" w:hAnsi="Times New Roman" w:cs="Times New Roman"/>
                <w:sz w:val="22"/>
                <w:szCs w:val="22"/>
              </w:rPr>
              <w:t>образования, на территории которого находится имущество</w:t>
            </w:r>
          </w:p>
        </w:tc>
      </w:tr>
      <w:tr w:rsidR="00FC73A9" w:rsidTr="00661DE3">
        <w:trPr>
          <w:cantSplit/>
          <w:trHeight w:val="271"/>
        </w:trPr>
        <w:tc>
          <w:tcPr>
            <w:tcW w:w="543" w:type="dxa"/>
            <w:tcBorders>
              <w:top w:val="nil"/>
              <w:left w:val="single" w:sz="4" w:space="0" w:color="auto"/>
              <w:bottom w:val="single" w:sz="4" w:space="0" w:color="000000"/>
              <w:right w:val="nil"/>
            </w:tcBorders>
            <w:hideMark/>
          </w:tcPr>
          <w:p w:rsidR="00FC73A9" w:rsidRDefault="001E707F" w:rsidP="001E707F">
            <w:pPr>
              <w:pStyle w:val="ConsPlusNormal"/>
              <w:widowControl/>
              <w:snapToGrid w:val="0"/>
              <w:ind w:firstLine="709"/>
              <w:jc w:val="center"/>
              <w:rPr>
                <w:rFonts w:ascii="Times New Roman" w:hAnsi="Times New Roman" w:cs="Times New Roman"/>
                <w:sz w:val="22"/>
                <w:szCs w:val="22"/>
              </w:rPr>
            </w:pPr>
            <w:r>
              <w:rPr>
                <w:rFonts w:ascii="Times New Roman" w:hAnsi="Times New Roman" w:cs="Times New Roman"/>
                <w:sz w:val="22"/>
                <w:szCs w:val="22"/>
              </w:rPr>
              <w:t>11</w:t>
            </w:r>
          </w:p>
        </w:tc>
        <w:tc>
          <w:tcPr>
            <w:tcW w:w="1493" w:type="dxa"/>
            <w:tcBorders>
              <w:top w:val="nil"/>
              <w:left w:val="single" w:sz="4" w:space="0" w:color="000000"/>
              <w:bottom w:val="single" w:sz="4" w:space="0" w:color="000000"/>
              <w:right w:val="nil"/>
            </w:tcBorders>
            <w:hideMark/>
          </w:tcPr>
          <w:p w:rsidR="001E707F" w:rsidRDefault="001E707F" w:rsidP="00560FA9">
            <w:pPr>
              <w:pStyle w:val="ConsPlusNormal"/>
              <w:widowControl/>
              <w:snapToGrid w:val="0"/>
              <w:ind w:firstLine="709"/>
              <w:jc w:val="center"/>
              <w:rPr>
                <w:rFonts w:ascii="Times New Roman" w:hAnsi="Times New Roman" w:cs="Times New Roman"/>
                <w:sz w:val="22"/>
                <w:szCs w:val="22"/>
              </w:rPr>
            </w:pPr>
          </w:p>
          <w:p w:rsidR="00FC73A9" w:rsidRDefault="00FC73A9" w:rsidP="00560FA9">
            <w:pPr>
              <w:pStyle w:val="ConsPlusNormal"/>
              <w:widowControl/>
              <w:snapToGrid w:val="0"/>
              <w:ind w:firstLine="709"/>
              <w:jc w:val="center"/>
              <w:rPr>
                <w:rFonts w:ascii="Times New Roman" w:hAnsi="Times New Roman" w:cs="Times New Roman"/>
                <w:sz w:val="22"/>
                <w:szCs w:val="22"/>
              </w:rPr>
            </w:pPr>
            <w:r>
              <w:rPr>
                <w:rFonts w:ascii="Times New Roman" w:hAnsi="Times New Roman" w:cs="Times New Roman"/>
                <w:sz w:val="22"/>
                <w:szCs w:val="22"/>
              </w:rPr>
              <w:t>2</w:t>
            </w:r>
          </w:p>
        </w:tc>
        <w:tc>
          <w:tcPr>
            <w:tcW w:w="1356" w:type="dxa"/>
            <w:tcBorders>
              <w:top w:val="nil"/>
              <w:left w:val="single" w:sz="4" w:space="0" w:color="000000"/>
              <w:bottom w:val="single" w:sz="4" w:space="0" w:color="000000"/>
              <w:right w:val="nil"/>
            </w:tcBorders>
            <w:hideMark/>
          </w:tcPr>
          <w:p w:rsidR="001E707F" w:rsidRDefault="001E707F" w:rsidP="00560FA9">
            <w:pPr>
              <w:pStyle w:val="ConsPlusNormal"/>
              <w:widowControl/>
              <w:snapToGrid w:val="0"/>
              <w:ind w:firstLine="709"/>
              <w:jc w:val="center"/>
              <w:rPr>
                <w:rFonts w:ascii="Times New Roman" w:hAnsi="Times New Roman" w:cs="Times New Roman"/>
                <w:sz w:val="22"/>
                <w:szCs w:val="22"/>
              </w:rPr>
            </w:pPr>
          </w:p>
          <w:p w:rsidR="00FC73A9" w:rsidRDefault="00FC73A9" w:rsidP="00560FA9">
            <w:pPr>
              <w:pStyle w:val="ConsPlusNormal"/>
              <w:widowControl/>
              <w:snapToGrid w:val="0"/>
              <w:ind w:firstLine="709"/>
              <w:jc w:val="center"/>
              <w:rPr>
                <w:rFonts w:ascii="Times New Roman" w:hAnsi="Times New Roman" w:cs="Times New Roman"/>
                <w:sz w:val="22"/>
                <w:szCs w:val="22"/>
              </w:rPr>
            </w:pPr>
            <w:r>
              <w:rPr>
                <w:rFonts w:ascii="Times New Roman" w:hAnsi="Times New Roman" w:cs="Times New Roman"/>
                <w:sz w:val="22"/>
                <w:szCs w:val="22"/>
              </w:rPr>
              <w:t>3</w:t>
            </w:r>
          </w:p>
        </w:tc>
        <w:tc>
          <w:tcPr>
            <w:tcW w:w="2137" w:type="dxa"/>
            <w:tcBorders>
              <w:top w:val="nil"/>
              <w:left w:val="single" w:sz="4" w:space="0" w:color="000000"/>
              <w:bottom w:val="single" w:sz="4" w:space="0" w:color="000000"/>
              <w:right w:val="nil"/>
            </w:tcBorders>
            <w:hideMark/>
          </w:tcPr>
          <w:p w:rsidR="001E707F" w:rsidRDefault="001E707F" w:rsidP="00560FA9">
            <w:pPr>
              <w:pStyle w:val="ConsPlusNormal"/>
              <w:widowControl/>
              <w:snapToGrid w:val="0"/>
              <w:ind w:firstLine="709"/>
              <w:jc w:val="center"/>
              <w:rPr>
                <w:rFonts w:ascii="Times New Roman" w:hAnsi="Times New Roman" w:cs="Times New Roman"/>
                <w:sz w:val="22"/>
                <w:szCs w:val="22"/>
              </w:rPr>
            </w:pPr>
          </w:p>
          <w:p w:rsidR="00FC73A9" w:rsidRDefault="00FC73A9" w:rsidP="00560FA9">
            <w:pPr>
              <w:pStyle w:val="ConsPlusNormal"/>
              <w:widowControl/>
              <w:snapToGrid w:val="0"/>
              <w:ind w:firstLine="709"/>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nil"/>
              <w:left w:val="single" w:sz="4" w:space="0" w:color="000000"/>
              <w:bottom w:val="single" w:sz="4" w:space="0" w:color="000000"/>
              <w:right w:val="nil"/>
            </w:tcBorders>
            <w:hideMark/>
          </w:tcPr>
          <w:p w:rsidR="001E707F" w:rsidRDefault="001E707F" w:rsidP="00560FA9">
            <w:pPr>
              <w:pStyle w:val="ConsPlusNormal"/>
              <w:widowControl/>
              <w:snapToGrid w:val="0"/>
              <w:ind w:firstLine="709"/>
              <w:jc w:val="center"/>
              <w:rPr>
                <w:rFonts w:ascii="Times New Roman" w:hAnsi="Times New Roman" w:cs="Times New Roman"/>
                <w:sz w:val="22"/>
                <w:szCs w:val="22"/>
              </w:rPr>
            </w:pPr>
          </w:p>
          <w:p w:rsidR="00FC73A9" w:rsidRDefault="00FC73A9" w:rsidP="00560FA9">
            <w:pPr>
              <w:pStyle w:val="ConsPlusNormal"/>
              <w:widowControl/>
              <w:snapToGrid w:val="0"/>
              <w:ind w:firstLine="709"/>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Borders>
              <w:top w:val="nil"/>
              <w:left w:val="single" w:sz="4" w:space="0" w:color="000000"/>
              <w:bottom w:val="single" w:sz="4" w:space="0" w:color="000000"/>
              <w:right w:val="single" w:sz="4" w:space="0" w:color="000000"/>
            </w:tcBorders>
            <w:hideMark/>
          </w:tcPr>
          <w:p w:rsidR="001E707F" w:rsidRDefault="001E707F" w:rsidP="00560FA9">
            <w:pPr>
              <w:pStyle w:val="ConsPlusNormal"/>
              <w:widowControl/>
              <w:snapToGrid w:val="0"/>
              <w:ind w:firstLine="709"/>
              <w:jc w:val="center"/>
              <w:rPr>
                <w:rFonts w:ascii="Times New Roman" w:hAnsi="Times New Roman" w:cs="Times New Roman"/>
                <w:sz w:val="22"/>
                <w:szCs w:val="22"/>
              </w:rPr>
            </w:pPr>
          </w:p>
          <w:p w:rsidR="00FC73A9" w:rsidRDefault="00FC73A9" w:rsidP="00560FA9">
            <w:pPr>
              <w:pStyle w:val="ConsPlusNormal"/>
              <w:widowControl/>
              <w:snapToGrid w:val="0"/>
              <w:ind w:firstLine="709"/>
              <w:jc w:val="center"/>
              <w:rPr>
                <w:rFonts w:ascii="Times New Roman" w:hAnsi="Times New Roman" w:cs="Times New Roman"/>
                <w:sz w:val="22"/>
                <w:szCs w:val="22"/>
              </w:rPr>
            </w:pPr>
            <w:r>
              <w:rPr>
                <w:rFonts w:ascii="Times New Roman" w:hAnsi="Times New Roman" w:cs="Times New Roman"/>
                <w:sz w:val="22"/>
                <w:szCs w:val="22"/>
              </w:rPr>
              <w:t>6</w:t>
            </w:r>
          </w:p>
        </w:tc>
        <w:tc>
          <w:tcPr>
            <w:tcW w:w="1564" w:type="dxa"/>
            <w:tcBorders>
              <w:top w:val="nil"/>
              <w:left w:val="single" w:sz="4" w:space="0" w:color="000000"/>
              <w:bottom w:val="single" w:sz="4" w:space="0" w:color="000000"/>
              <w:right w:val="single" w:sz="4" w:space="0" w:color="000000"/>
            </w:tcBorders>
          </w:tcPr>
          <w:p w:rsidR="00FC73A9" w:rsidRDefault="00FC73A9" w:rsidP="00560FA9">
            <w:pPr>
              <w:pStyle w:val="ConsPlusNormal"/>
              <w:widowControl/>
              <w:snapToGrid w:val="0"/>
              <w:ind w:firstLine="709"/>
              <w:jc w:val="center"/>
              <w:rPr>
                <w:rFonts w:ascii="Times New Roman" w:hAnsi="Times New Roman" w:cs="Times New Roman"/>
                <w:sz w:val="22"/>
                <w:szCs w:val="22"/>
              </w:rPr>
            </w:pPr>
          </w:p>
        </w:tc>
      </w:tr>
      <w:tr w:rsidR="00FC73A9" w:rsidTr="00661DE3">
        <w:trPr>
          <w:cantSplit/>
          <w:trHeight w:val="838"/>
        </w:trPr>
        <w:tc>
          <w:tcPr>
            <w:tcW w:w="543" w:type="dxa"/>
            <w:tcBorders>
              <w:top w:val="nil"/>
              <w:left w:val="single" w:sz="4" w:space="0" w:color="auto"/>
              <w:bottom w:val="single" w:sz="4" w:space="0" w:color="auto"/>
              <w:right w:val="nil"/>
            </w:tcBorders>
            <w:vAlign w:val="center"/>
            <w:hideMark/>
          </w:tcPr>
          <w:p w:rsidR="00FC73A9" w:rsidRDefault="00113193" w:rsidP="00560FA9">
            <w:pPr>
              <w:pStyle w:val="ConsPlusNormal"/>
              <w:widowControl/>
              <w:snapToGrid w:val="0"/>
              <w:ind w:firstLine="709"/>
              <w:rPr>
                <w:rFonts w:ascii="Times New Roman" w:hAnsi="Times New Roman" w:cs="Times New Roman"/>
                <w:sz w:val="22"/>
                <w:szCs w:val="22"/>
              </w:rPr>
            </w:pPr>
            <w:r>
              <w:rPr>
                <w:rFonts w:ascii="Times New Roman" w:hAnsi="Times New Roman" w:cs="Times New Roman"/>
                <w:sz w:val="22"/>
                <w:szCs w:val="22"/>
              </w:rPr>
              <w:t>4</w:t>
            </w:r>
            <w:r w:rsidR="00FC73A9">
              <w:rPr>
                <w:rFonts w:ascii="Times New Roman" w:hAnsi="Times New Roman" w:cs="Times New Roman"/>
                <w:sz w:val="22"/>
                <w:szCs w:val="22"/>
              </w:rPr>
              <w:t>4</w:t>
            </w:r>
          </w:p>
        </w:tc>
        <w:tc>
          <w:tcPr>
            <w:tcW w:w="1493" w:type="dxa"/>
            <w:tcBorders>
              <w:top w:val="nil"/>
              <w:left w:val="single" w:sz="4" w:space="0" w:color="000000"/>
              <w:bottom w:val="single" w:sz="4" w:space="0" w:color="auto"/>
              <w:right w:val="nil"/>
            </w:tcBorders>
            <w:vAlign w:val="center"/>
            <w:hideMark/>
          </w:tcPr>
          <w:p w:rsidR="00FC73A9" w:rsidRPr="00FB742B" w:rsidRDefault="00FC73A9" w:rsidP="00E22844">
            <w:pPr>
              <w:pStyle w:val="ConsPlusNonformat"/>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356" w:type="dxa"/>
            <w:tcBorders>
              <w:top w:val="nil"/>
              <w:left w:val="single" w:sz="4" w:space="0" w:color="000000"/>
              <w:bottom w:val="single" w:sz="4" w:space="0" w:color="auto"/>
              <w:right w:val="nil"/>
            </w:tcBorders>
            <w:vAlign w:val="center"/>
            <w:hideMark/>
          </w:tcPr>
          <w:p w:rsidR="00FC73A9" w:rsidRPr="00AA066C" w:rsidRDefault="001D1DE3" w:rsidP="00E22844">
            <w:pPr>
              <w:pStyle w:val="ConsPlusNonformat"/>
              <w:jc w:val="center"/>
              <w:rPr>
                <w:rFonts w:ascii="Times New Roman" w:hAnsi="Times New Roman" w:cs="Times New Roman"/>
                <w:sz w:val="24"/>
                <w:szCs w:val="24"/>
              </w:rPr>
            </w:pPr>
            <w:r>
              <w:rPr>
                <w:rFonts w:ascii="Times New Roman" w:hAnsi="Times New Roman" w:cs="Times New Roman"/>
                <w:sz w:val="24"/>
                <w:szCs w:val="24"/>
              </w:rPr>
              <w:t>Респ</w:t>
            </w:r>
            <w:r w:rsidR="00FC73A9" w:rsidRPr="00AA066C">
              <w:rPr>
                <w:rFonts w:ascii="Times New Roman" w:hAnsi="Times New Roman" w:cs="Times New Roman"/>
                <w:sz w:val="24"/>
                <w:szCs w:val="24"/>
              </w:rPr>
              <w:t>ублика Марий Эл, Оршанский район</w:t>
            </w:r>
          </w:p>
        </w:tc>
        <w:tc>
          <w:tcPr>
            <w:tcW w:w="2137" w:type="dxa"/>
            <w:tcBorders>
              <w:top w:val="nil"/>
              <w:left w:val="single" w:sz="4" w:space="0" w:color="000000"/>
              <w:bottom w:val="single" w:sz="4" w:space="0" w:color="auto"/>
              <w:right w:val="nil"/>
            </w:tcBorders>
            <w:vAlign w:val="center"/>
            <w:hideMark/>
          </w:tcPr>
          <w:p w:rsidR="00FC73A9" w:rsidRPr="00AA066C" w:rsidRDefault="00FC73A9" w:rsidP="003C6F5F">
            <w:pPr>
              <w:pStyle w:val="ConsPlusNonformat"/>
              <w:jc w:val="center"/>
              <w:rPr>
                <w:rFonts w:ascii="Times New Roman" w:hAnsi="Times New Roman" w:cs="Times New Roman"/>
                <w:sz w:val="24"/>
                <w:szCs w:val="24"/>
              </w:rPr>
            </w:pPr>
            <w:r>
              <w:rPr>
                <w:rFonts w:ascii="Times New Roman" w:hAnsi="Times New Roman" w:cs="Times New Roman"/>
                <w:sz w:val="24"/>
                <w:szCs w:val="24"/>
              </w:rPr>
              <w:t>3 022 793 кв.м.</w:t>
            </w:r>
            <w:r w:rsidRPr="00AA066C">
              <w:rPr>
                <w:rFonts w:ascii="Times New Roman" w:hAnsi="Times New Roman" w:cs="Times New Roman"/>
                <w:sz w:val="24"/>
                <w:szCs w:val="24"/>
              </w:rPr>
              <w:t>, кадастровый номер 12:06:</w:t>
            </w:r>
            <w:r>
              <w:rPr>
                <w:rFonts w:ascii="Times New Roman" w:hAnsi="Times New Roman" w:cs="Times New Roman"/>
                <w:sz w:val="24"/>
                <w:szCs w:val="24"/>
              </w:rPr>
              <w:t>0801004:147, вид разрешенного использования: пашни, сенокосы, пастбища</w:t>
            </w:r>
          </w:p>
        </w:tc>
        <w:tc>
          <w:tcPr>
            <w:tcW w:w="1134" w:type="dxa"/>
            <w:tcBorders>
              <w:top w:val="nil"/>
              <w:left w:val="single" w:sz="4" w:space="0" w:color="000000"/>
              <w:bottom w:val="single" w:sz="4" w:space="0" w:color="auto"/>
              <w:right w:val="nil"/>
            </w:tcBorders>
            <w:vAlign w:val="center"/>
            <w:hideMark/>
          </w:tcPr>
          <w:p w:rsidR="00FC73A9" w:rsidRPr="00AA066C" w:rsidRDefault="00FC73A9" w:rsidP="00E22844">
            <w:pPr>
              <w:pStyle w:val="ConsPlusNonformat"/>
              <w:jc w:val="center"/>
              <w:rPr>
                <w:rFonts w:ascii="Times New Roman" w:hAnsi="Times New Roman" w:cs="Times New Roman"/>
                <w:sz w:val="24"/>
                <w:szCs w:val="24"/>
              </w:rPr>
            </w:pPr>
            <w:r>
              <w:rPr>
                <w:rFonts w:ascii="Times New Roman" w:hAnsi="Times New Roman" w:cs="Times New Roman"/>
                <w:sz w:val="24"/>
                <w:szCs w:val="24"/>
              </w:rPr>
              <w:t>Сельскохозяйственное использование</w:t>
            </w:r>
          </w:p>
        </w:tc>
        <w:tc>
          <w:tcPr>
            <w:tcW w:w="1134" w:type="dxa"/>
            <w:tcBorders>
              <w:top w:val="nil"/>
              <w:left w:val="single" w:sz="4" w:space="0" w:color="000000"/>
              <w:bottom w:val="single" w:sz="4" w:space="0" w:color="auto"/>
              <w:right w:val="single" w:sz="4" w:space="0" w:color="000000"/>
            </w:tcBorders>
            <w:vAlign w:val="center"/>
            <w:hideMark/>
          </w:tcPr>
          <w:p w:rsidR="00FC73A9" w:rsidRPr="00B06C8F" w:rsidRDefault="00FC73A9" w:rsidP="00E22844">
            <w:pPr>
              <w:pStyle w:val="ConsPlusNonformat"/>
              <w:jc w:val="center"/>
              <w:rPr>
                <w:rFonts w:ascii="Times New Roman" w:hAnsi="Times New Roman" w:cs="Times New Roman"/>
                <w:sz w:val="24"/>
                <w:szCs w:val="24"/>
              </w:rPr>
            </w:pPr>
            <w:proofErr w:type="gramStart"/>
            <w:r w:rsidRPr="00B06C8F">
              <w:rPr>
                <w:rFonts w:ascii="Times New Roman" w:hAnsi="Times New Roman" w:cs="Times New Roman"/>
                <w:sz w:val="24"/>
                <w:szCs w:val="24"/>
              </w:rPr>
              <w:t>свободен</w:t>
            </w:r>
            <w:proofErr w:type="gramEnd"/>
            <w:r w:rsidRPr="00B06C8F">
              <w:rPr>
                <w:rFonts w:ascii="Times New Roman" w:hAnsi="Times New Roman" w:cs="Times New Roman"/>
                <w:sz w:val="24"/>
                <w:szCs w:val="24"/>
              </w:rPr>
              <w:t xml:space="preserve"> от прав третьих лиц</w:t>
            </w:r>
          </w:p>
        </w:tc>
        <w:tc>
          <w:tcPr>
            <w:tcW w:w="1564" w:type="dxa"/>
            <w:tcBorders>
              <w:top w:val="nil"/>
              <w:left w:val="single" w:sz="4" w:space="0" w:color="000000"/>
              <w:bottom w:val="single" w:sz="4" w:space="0" w:color="auto"/>
              <w:right w:val="single" w:sz="4" w:space="0" w:color="000000"/>
            </w:tcBorders>
          </w:tcPr>
          <w:p w:rsidR="00E22844" w:rsidRDefault="00E22844" w:rsidP="003C6F5F">
            <w:pPr>
              <w:pStyle w:val="ConsPlusNonformat"/>
              <w:rPr>
                <w:rFonts w:ascii="Times New Roman" w:hAnsi="Times New Roman" w:cs="Times New Roman"/>
                <w:sz w:val="24"/>
                <w:szCs w:val="24"/>
              </w:rPr>
            </w:pPr>
          </w:p>
          <w:p w:rsidR="00FC73A9" w:rsidRPr="00B06C8F" w:rsidRDefault="00FC73A9" w:rsidP="00E22844">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Шулкинское</w:t>
            </w:r>
            <w:proofErr w:type="spellEnd"/>
            <w:r w:rsidRPr="00B06C8F">
              <w:rPr>
                <w:rFonts w:ascii="Times New Roman" w:hAnsi="Times New Roman" w:cs="Times New Roman"/>
                <w:sz w:val="24"/>
                <w:szCs w:val="24"/>
              </w:rPr>
              <w:t xml:space="preserve"> сельское поселение Оршанского муниципального района Республики Марий Эл</w:t>
            </w:r>
          </w:p>
        </w:tc>
      </w:tr>
    </w:tbl>
    <w:p w:rsidR="00FC73A9" w:rsidRDefault="00FC73A9" w:rsidP="00560FA9">
      <w:pPr>
        <w:tabs>
          <w:tab w:val="left" w:pos="284"/>
        </w:tabs>
        <w:ind w:left="285" w:firstLine="709"/>
        <w:jc w:val="both"/>
        <w:rPr>
          <w:bCs/>
          <w:sz w:val="28"/>
          <w:szCs w:val="28"/>
        </w:rPr>
      </w:pPr>
    </w:p>
    <w:p w:rsidR="00560FA9" w:rsidRPr="00560FA9" w:rsidRDefault="00560FA9" w:rsidP="00560FA9">
      <w:pPr>
        <w:ind w:firstLine="709"/>
        <w:jc w:val="both"/>
        <w:rPr>
          <w:sz w:val="28"/>
          <w:szCs w:val="28"/>
        </w:rPr>
      </w:pPr>
      <w:r>
        <w:rPr>
          <w:sz w:val="28"/>
          <w:szCs w:val="28"/>
        </w:rPr>
        <w:t>2</w:t>
      </w:r>
      <w:r w:rsidRPr="00B00F0E">
        <w:rPr>
          <w:sz w:val="28"/>
          <w:szCs w:val="28"/>
        </w:rPr>
        <w:t xml:space="preserve">. </w:t>
      </w:r>
      <w:proofErr w:type="gramStart"/>
      <w:r w:rsidRPr="00B00F0E">
        <w:rPr>
          <w:sz w:val="28"/>
          <w:szCs w:val="28"/>
        </w:rPr>
        <w:t>Разместить</w:t>
      </w:r>
      <w:proofErr w:type="gramEnd"/>
      <w:r w:rsidRPr="00B00F0E">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w:t>
      </w:r>
      <w:r>
        <w:rPr>
          <w:sz w:val="28"/>
          <w:szCs w:val="28"/>
        </w:rPr>
        <w:t xml:space="preserve">оммуникационной сети «Интернет» </w:t>
      </w:r>
      <w:r w:rsidRPr="00B00F0E">
        <w:rPr>
          <w:sz w:val="28"/>
          <w:szCs w:val="28"/>
        </w:rPr>
        <w:t>официального интер</w:t>
      </w:r>
      <w:r>
        <w:rPr>
          <w:sz w:val="28"/>
          <w:szCs w:val="28"/>
        </w:rPr>
        <w:t>нет портала Республики Марий Эл</w:t>
      </w:r>
      <w:r w:rsidRPr="00816866">
        <w:rPr>
          <w:sz w:val="28"/>
          <w:szCs w:val="28"/>
        </w:rPr>
        <w:t xml:space="preserve"> </w:t>
      </w:r>
      <w:r w:rsidRPr="005609B6">
        <w:rPr>
          <w:sz w:val="28"/>
          <w:szCs w:val="28"/>
        </w:rPr>
        <w:t>http://</w:t>
      </w:r>
      <w:r w:rsidRPr="005609B6">
        <w:rPr>
          <w:bCs/>
          <w:sz w:val="28"/>
          <w:szCs w:val="28"/>
          <w:shd w:val="clear" w:color="auto" w:fill="FFFFFF"/>
        </w:rPr>
        <w:t>mari</w:t>
      </w:r>
      <w:r w:rsidRPr="005609B6">
        <w:rPr>
          <w:sz w:val="28"/>
          <w:szCs w:val="28"/>
          <w:shd w:val="clear" w:color="auto" w:fill="FFFFFF"/>
        </w:rPr>
        <w:t>-</w:t>
      </w:r>
      <w:r w:rsidRPr="005609B6">
        <w:rPr>
          <w:bCs/>
          <w:sz w:val="28"/>
          <w:szCs w:val="28"/>
          <w:shd w:val="clear" w:color="auto" w:fill="FFFFFF"/>
        </w:rPr>
        <w:t>el</w:t>
      </w:r>
      <w:r w:rsidRPr="005609B6">
        <w:rPr>
          <w:sz w:val="28"/>
          <w:szCs w:val="28"/>
          <w:shd w:val="clear" w:color="auto" w:fill="FFFFFF"/>
        </w:rPr>
        <w:t>.</w:t>
      </w:r>
      <w:r w:rsidRPr="005609B6">
        <w:rPr>
          <w:bCs/>
          <w:sz w:val="28"/>
          <w:szCs w:val="28"/>
          <w:shd w:val="clear" w:color="auto" w:fill="FFFFFF"/>
        </w:rPr>
        <w:t>gov</w:t>
      </w:r>
      <w:r w:rsidRPr="005609B6">
        <w:rPr>
          <w:sz w:val="28"/>
          <w:szCs w:val="28"/>
          <w:shd w:val="clear" w:color="auto" w:fill="FFFFFF"/>
        </w:rPr>
        <w:t>.</w:t>
      </w:r>
      <w:r w:rsidRPr="005609B6">
        <w:rPr>
          <w:bCs/>
          <w:sz w:val="28"/>
          <w:szCs w:val="28"/>
          <w:shd w:val="clear" w:color="auto" w:fill="FFFFFF"/>
        </w:rPr>
        <w:t>ru/</w:t>
      </w:r>
      <w:proofErr w:type="spellStart"/>
      <w:r w:rsidRPr="005609B6">
        <w:rPr>
          <w:bCs/>
          <w:sz w:val="28"/>
          <w:szCs w:val="28"/>
          <w:shd w:val="clear" w:color="auto" w:fill="FFFFFF"/>
          <w:lang w:val="en-US"/>
        </w:rPr>
        <w:t>orshanka</w:t>
      </w:r>
      <w:proofErr w:type="spellEnd"/>
      <w:r w:rsidRPr="005609B6">
        <w:rPr>
          <w:sz w:val="28"/>
          <w:szCs w:val="28"/>
        </w:rPr>
        <w:t>.</w:t>
      </w:r>
    </w:p>
    <w:p w:rsidR="00FC73A9" w:rsidRPr="002577A2" w:rsidRDefault="00560FA9" w:rsidP="00560FA9">
      <w:pPr>
        <w:ind w:firstLine="709"/>
        <w:jc w:val="both"/>
        <w:rPr>
          <w:sz w:val="28"/>
          <w:szCs w:val="28"/>
        </w:rPr>
      </w:pPr>
      <w:r>
        <w:rPr>
          <w:sz w:val="28"/>
          <w:szCs w:val="28"/>
        </w:rPr>
        <w:t>3</w:t>
      </w:r>
      <w:r w:rsidR="00FC73A9" w:rsidRPr="002577A2">
        <w:rPr>
          <w:sz w:val="28"/>
          <w:szCs w:val="28"/>
        </w:rPr>
        <w:t xml:space="preserve">. </w:t>
      </w:r>
      <w:proofErr w:type="gramStart"/>
      <w:r w:rsidR="00FC73A9" w:rsidRPr="002577A2">
        <w:rPr>
          <w:sz w:val="28"/>
          <w:szCs w:val="28"/>
        </w:rPr>
        <w:t>Контроль за</w:t>
      </w:r>
      <w:proofErr w:type="gramEnd"/>
      <w:r w:rsidR="00FC73A9" w:rsidRPr="002577A2">
        <w:rPr>
          <w:sz w:val="28"/>
          <w:szCs w:val="28"/>
        </w:rPr>
        <w:t xml:space="preserve"> исполнением настоящего постановления возложить </w:t>
      </w:r>
      <w:r w:rsidR="00FC73A9">
        <w:rPr>
          <w:sz w:val="28"/>
          <w:szCs w:val="28"/>
        </w:rPr>
        <w:t xml:space="preserve">         </w:t>
      </w:r>
      <w:r w:rsidR="00FC73A9" w:rsidRPr="002577A2">
        <w:rPr>
          <w:sz w:val="28"/>
          <w:szCs w:val="28"/>
        </w:rPr>
        <w:t>на заместителя главы администрации Оршанск</w:t>
      </w:r>
      <w:r w:rsidR="00FC73A9">
        <w:rPr>
          <w:sz w:val="28"/>
          <w:szCs w:val="28"/>
        </w:rPr>
        <w:t>ого</w:t>
      </w:r>
      <w:r w:rsidR="00FC73A9" w:rsidRPr="002577A2">
        <w:rPr>
          <w:sz w:val="28"/>
          <w:szCs w:val="28"/>
        </w:rPr>
        <w:t xml:space="preserve"> муниципальн</w:t>
      </w:r>
      <w:r w:rsidR="00FC73A9">
        <w:rPr>
          <w:sz w:val="28"/>
          <w:szCs w:val="28"/>
        </w:rPr>
        <w:t>ого</w:t>
      </w:r>
      <w:r w:rsidR="00FC73A9" w:rsidRPr="002577A2">
        <w:rPr>
          <w:sz w:val="28"/>
          <w:szCs w:val="28"/>
        </w:rPr>
        <w:t xml:space="preserve"> район</w:t>
      </w:r>
      <w:r w:rsidR="00FC73A9">
        <w:rPr>
          <w:sz w:val="28"/>
          <w:szCs w:val="28"/>
        </w:rPr>
        <w:t xml:space="preserve">а </w:t>
      </w:r>
      <w:proofErr w:type="spellStart"/>
      <w:r w:rsidR="00FC73A9" w:rsidRPr="002577A2">
        <w:rPr>
          <w:sz w:val="28"/>
          <w:szCs w:val="28"/>
        </w:rPr>
        <w:t>Стрельникову</w:t>
      </w:r>
      <w:proofErr w:type="spellEnd"/>
      <w:r w:rsidR="00FC73A9" w:rsidRPr="002577A2">
        <w:rPr>
          <w:sz w:val="28"/>
          <w:szCs w:val="28"/>
        </w:rPr>
        <w:t xml:space="preserve"> С.И.</w:t>
      </w:r>
    </w:p>
    <w:p w:rsidR="00FC73A9" w:rsidRPr="002577A2" w:rsidRDefault="00560FA9" w:rsidP="00560FA9">
      <w:pPr>
        <w:pStyle w:val="31"/>
        <w:ind w:firstLine="709"/>
        <w:jc w:val="both"/>
        <w:rPr>
          <w:szCs w:val="28"/>
        </w:rPr>
      </w:pPr>
      <w:r>
        <w:rPr>
          <w:szCs w:val="28"/>
        </w:rPr>
        <w:t>4</w:t>
      </w:r>
      <w:r w:rsidR="00FC73A9" w:rsidRPr="002577A2">
        <w:rPr>
          <w:szCs w:val="28"/>
        </w:rPr>
        <w:t>. Настоящее постановление подлежит официальному опубликовани</w:t>
      </w:r>
      <w:r w:rsidR="00FC73A9">
        <w:rPr>
          <w:szCs w:val="28"/>
        </w:rPr>
        <w:t>ю и вступает в силу по истечении</w:t>
      </w:r>
      <w:r w:rsidR="00FC73A9" w:rsidRPr="002577A2">
        <w:rPr>
          <w:szCs w:val="28"/>
        </w:rPr>
        <w:t xml:space="preserve"> 10 дней со дня его официального опубликования в районной газете «Вперед».</w:t>
      </w:r>
    </w:p>
    <w:p w:rsidR="00FC73A9" w:rsidRDefault="00FC73A9" w:rsidP="00560FA9">
      <w:pPr>
        <w:pStyle w:val="31"/>
        <w:ind w:firstLine="709"/>
        <w:jc w:val="both"/>
        <w:rPr>
          <w:szCs w:val="28"/>
        </w:rPr>
      </w:pPr>
    </w:p>
    <w:p w:rsidR="00FC73A9" w:rsidRDefault="00FC73A9" w:rsidP="00FC73A9">
      <w:pPr>
        <w:pStyle w:val="31"/>
        <w:jc w:val="both"/>
        <w:rPr>
          <w:szCs w:val="28"/>
        </w:rPr>
      </w:pPr>
    </w:p>
    <w:p w:rsidR="00FC73A9" w:rsidRDefault="00FC73A9" w:rsidP="00FC73A9">
      <w:pPr>
        <w:pStyle w:val="31"/>
        <w:rPr>
          <w:szCs w:val="28"/>
        </w:rPr>
      </w:pPr>
    </w:p>
    <w:p w:rsidR="00DA39C2" w:rsidRPr="00F63DA3" w:rsidRDefault="00DA39C2" w:rsidP="00DA39C2">
      <w:pPr>
        <w:pStyle w:val="31"/>
        <w:jc w:val="both"/>
        <w:rPr>
          <w:szCs w:val="28"/>
        </w:rPr>
      </w:pPr>
      <w:r w:rsidRPr="00F63DA3">
        <w:rPr>
          <w:szCs w:val="28"/>
        </w:rPr>
        <w:t>Глава</w:t>
      </w:r>
      <w:r>
        <w:rPr>
          <w:szCs w:val="28"/>
        </w:rPr>
        <w:t xml:space="preserve"> </w:t>
      </w:r>
      <w:r w:rsidRPr="00F63DA3">
        <w:rPr>
          <w:szCs w:val="28"/>
        </w:rPr>
        <w:t xml:space="preserve">администрации </w:t>
      </w:r>
    </w:p>
    <w:p w:rsidR="00DA39C2" w:rsidRPr="00F63DA3" w:rsidRDefault="00DA39C2" w:rsidP="00DA39C2">
      <w:pPr>
        <w:pStyle w:val="31"/>
        <w:tabs>
          <w:tab w:val="center" w:pos="4393"/>
        </w:tabs>
        <w:jc w:val="both"/>
        <w:rPr>
          <w:szCs w:val="28"/>
        </w:rPr>
      </w:pPr>
      <w:r w:rsidRPr="00F63DA3">
        <w:rPr>
          <w:szCs w:val="28"/>
        </w:rPr>
        <w:t xml:space="preserve">        Орша</w:t>
      </w:r>
      <w:r>
        <w:rPr>
          <w:szCs w:val="28"/>
        </w:rPr>
        <w:t xml:space="preserve">нского </w:t>
      </w:r>
    </w:p>
    <w:p w:rsidR="00DA39C2" w:rsidRPr="00F63DA3" w:rsidRDefault="00DA39C2" w:rsidP="00DA39C2">
      <w:pPr>
        <w:pStyle w:val="31"/>
        <w:jc w:val="both"/>
        <w:rPr>
          <w:szCs w:val="28"/>
        </w:rPr>
      </w:pPr>
      <w:r w:rsidRPr="00F63DA3">
        <w:rPr>
          <w:szCs w:val="28"/>
        </w:rPr>
        <w:t xml:space="preserve">муниципального района                     </w:t>
      </w:r>
      <w:r>
        <w:rPr>
          <w:szCs w:val="28"/>
        </w:rPr>
        <w:t xml:space="preserve">                                              </w:t>
      </w:r>
      <w:r w:rsidRPr="00F63DA3">
        <w:rPr>
          <w:szCs w:val="28"/>
        </w:rPr>
        <w:t xml:space="preserve">  </w:t>
      </w:r>
      <w:r>
        <w:rPr>
          <w:szCs w:val="28"/>
        </w:rPr>
        <w:t>А.Плотников</w:t>
      </w:r>
    </w:p>
    <w:p w:rsidR="00DA39C2" w:rsidRDefault="00DA39C2" w:rsidP="00DA39C2">
      <w:pPr>
        <w:pStyle w:val="21"/>
        <w:rPr>
          <w:sz w:val="24"/>
          <w:szCs w:val="24"/>
        </w:rPr>
      </w:pPr>
    </w:p>
    <w:p w:rsidR="00DA39C2" w:rsidRDefault="00DA39C2" w:rsidP="00DA39C2">
      <w:pPr>
        <w:pStyle w:val="21"/>
        <w:rPr>
          <w:sz w:val="24"/>
          <w:szCs w:val="24"/>
        </w:rPr>
      </w:pPr>
    </w:p>
    <w:p w:rsidR="00FC73A9" w:rsidRPr="00FC0C8A" w:rsidRDefault="00FC73A9" w:rsidP="00FC0C8A">
      <w:pPr>
        <w:jc w:val="center"/>
        <w:rPr>
          <w:sz w:val="28"/>
          <w:szCs w:val="28"/>
        </w:rPr>
      </w:pPr>
    </w:p>
    <w:sectPr w:rsidR="00FC73A9" w:rsidRPr="00FC0C8A" w:rsidSect="001E707F">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53F8F"/>
    <w:multiLevelType w:val="multilevel"/>
    <w:tmpl w:val="BDB6735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005" w:hanging="72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651"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297" w:hanging="1440"/>
      </w:pPr>
      <w:rPr>
        <w:rFonts w:hint="default"/>
      </w:rPr>
    </w:lvl>
    <w:lvl w:ilvl="6">
      <w:start w:val="1"/>
      <w:numFmt w:val="decimal"/>
      <w:isLgl/>
      <w:lvlText w:val="%1.%2.%3.%4.%5.%6.%7."/>
      <w:lvlJc w:val="left"/>
      <w:pPr>
        <w:ind w:left="2800" w:hanging="1800"/>
      </w:pPr>
      <w:rPr>
        <w:rFonts w:hint="default"/>
      </w:rPr>
    </w:lvl>
    <w:lvl w:ilvl="7">
      <w:start w:val="1"/>
      <w:numFmt w:val="decimal"/>
      <w:isLgl/>
      <w:lvlText w:val="%1.%2.%3.%4.%5.%6.%7.%8."/>
      <w:lvlJc w:val="left"/>
      <w:pPr>
        <w:ind w:left="2943" w:hanging="1800"/>
      </w:pPr>
      <w:rPr>
        <w:rFonts w:hint="default"/>
      </w:rPr>
    </w:lvl>
    <w:lvl w:ilvl="8">
      <w:start w:val="1"/>
      <w:numFmt w:val="decimal"/>
      <w:isLgl/>
      <w:lvlText w:val="%1.%2.%3.%4.%5.%6.%7.%8.%9."/>
      <w:lvlJc w:val="left"/>
      <w:pPr>
        <w:ind w:left="344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C0C8A"/>
    <w:rsid w:val="00077EBE"/>
    <w:rsid w:val="00086040"/>
    <w:rsid w:val="00113193"/>
    <w:rsid w:val="00154C36"/>
    <w:rsid w:val="001D1DE3"/>
    <w:rsid w:val="001E707F"/>
    <w:rsid w:val="002026EB"/>
    <w:rsid w:val="00357BE4"/>
    <w:rsid w:val="003C6F5F"/>
    <w:rsid w:val="003D4604"/>
    <w:rsid w:val="0054795B"/>
    <w:rsid w:val="00560FA9"/>
    <w:rsid w:val="00661DE3"/>
    <w:rsid w:val="0073364E"/>
    <w:rsid w:val="007C42B1"/>
    <w:rsid w:val="00C021B4"/>
    <w:rsid w:val="00CB6244"/>
    <w:rsid w:val="00D35956"/>
    <w:rsid w:val="00DA39C2"/>
    <w:rsid w:val="00E22844"/>
    <w:rsid w:val="00E845BF"/>
    <w:rsid w:val="00F1475F"/>
    <w:rsid w:val="00F62DAF"/>
    <w:rsid w:val="00F6361B"/>
    <w:rsid w:val="00FC0C8A"/>
    <w:rsid w:val="00FC7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C0C8A"/>
    <w:rPr>
      <w:rFonts w:ascii="Tahoma" w:hAnsi="Tahoma" w:cs="Tahoma"/>
      <w:sz w:val="16"/>
      <w:szCs w:val="16"/>
    </w:rPr>
  </w:style>
  <w:style w:type="character" w:customStyle="1" w:styleId="a8">
    <w:name w:val="Текст выноски Знак"/>
    <w:basedOn w:val="a0"/>
    <w:link w:val="a7"/>
    <w:uiPriority w:val="99"/>
    <w:semiHidden/>
    <w:rsid w:val="00FC0C8A"/>
    <w:rPr>
      <w:rFonts w:ascii="Tahoma" w:eastAsia="Times New Roman" w:hAnsi="Tahoma" w:cs="Tahoma"/>
      <w:sz w:val="16"/>
      <w:szCs w:val="16"/>
      <w:lang w:eastAsia="ru-RU"/>
    </w:rPr>
  </w:style>
  <w:style w:type="paragraph" w:styleId="a9">
    <w:name w:val="header"/>
    <w:basedOn w:val="a"/>
    <w:link w:val="aa"/>
    <w:uiPriority w:val="99"/>
    <w:rsid w:val="00FC0C8A"/>
    <w:pPr>
      <w:tabs>
        <w:tab w:val="center" w:pos="4677"/>
        <w:tab w:val="right" w:pos="9355"/>
      </w:tabs>
    </w:pPr>
    <w:rPr>
      <w:sz w:val="20"/>
      <w:szCs w:val="20"/>
    </w:rPr>
  </w:style>
  <w:style w:type="character" w:customStyle="1" w:styleId="aa">
    <w:name w:val="Верхний колонтитул Знак"/>
    <w:basedOn w:val="a0"/>
    <w:link w:val="a9"/>
    <w:uiPriority w:val="99"/>
    <w:rsid w:val="00FC0C8A"/>
    <w:rPr>
      <w:rFonts w:ascii="Times New Roman" w:eastAsia="Times New Roman" w:hAnsi="Times New Roman" w:cs="Times New Roman"/>
      <w:sz w:val="20"/>
      <w:szCs w:val="20"/>
      <w:lang w:eastAsia="ru-RU"/>
    </w:rPr>
  </w:style>
  <w:style w:type="paragraph" w:styleId="ab">
    <w:name w:val="Body Text"/>
    <w:basedOn w:val="a"/>
    <w:link w:val="ac"/>
    <w:rsid w:val="00FC73A9"/>
    <w:pPr>
      <w:suppressAutoHyphens/>
      <w:jc w:val="both"/>
    </w:pPr>
    <w:rPr>
      <w:szCs w:val="20"/>
      <w:lang w:eastAsia="zh-CN"/>
    </w:rPr>
  </w:style>
  <w:style w:type="character" w:customStyle="1" w:styleId="ac">
    <w:name w:val="Основной текст Знак"/>
    <w:basedOn w:val="a0"/>
    <w:link w:val="ab"/>
    <w:rsid w:val="00FC73A9"/>
    <w:rPr>
      <w:rFonts w:ascii="Times New Roman" w:eastAsia="Times New Roman" w:hAnsi="Times New Roman" w:cs="Times New Roman"/>
      <w:sz w:val="24"/>
      <w:szCs w:val="20"/>
      <w:lang w:eastAsia="zh-CN"/>
    </w:rPr>
  </w:style>
  <w:style w:type="paragraph" w:customStyle="1" w:styleId="31">
    <w:name w:val="Основной текст 31"/>
    <w:basedOn w:val="a"/>
    <w:rsid w:val="00FC73A9"/>
    <w:pPr>
      <w:suppressAutoHyphens/>
    </w:pPr>
    <w:rPr>
      <w:sz w:val="28"/>
      <w:szCs w:val="20"/>
      <w:lang w:eastAsia="zh-CN"/>
    </w:rPr>
  </w:style>
  <w:style w:type="paragraph" w:customStyle="1" w:styleId="ConsPlusNormal">
    <w:name w:val="ConsPlusNormal"/>
    <w:rsid w:val="00FC73A9"/>
    <w:pPr>
      <w:widowControl w:val="0"/>
      <w:suppressAutoHyphens/>
      <w:autoSpaceDE w:val="0"/>
      <w:autoSpaceDN w:val="0"/>
      <w:spacing w:after="0" w:line="240" w:lineRule="auto"/>
    </w:pPr>
    <w:rPr>
      <w:rFonts w:ascii="Arial" w:eastAsia="Times New Roman" w:hAnsi="Arial" w:cs="Arial"/>
      <w:sz w:val="16"/>
      <w:szCs w:val="16"/>
      <w:lang w:eastAsia="ru-RU"/>
    </w:rPr>
  </w:style>
  <w:style w:type="paragraph" w:customStyle="1" w:styleId="ConsPlusNonformat">
    <w:name w:val="ConsPlusNonformat"/>
    <w:rsid w:val="00FC73A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DA39C2"/>
    <w:pPr>
      <w:suppressAutoHyphens/>
      <w:jc w:val="both"/>
    </w:pPr>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XXJ7TYMEEKJ2-2605-469</_dlc_DocId>
    <_dlc_DocIdUrl xmlns="57504d04-691e-4fc4-8f09-4f19fdbe90f6">
      <Url>https://vip.gov.mari.ru/orshanka/_layouts/DocIdRedir.aspx?ID=XXJ7TYMEEKJ2-2605-469</Url>
      <Description>XXJ7TYMEEKJ2-2605-469</Description>
    </_dlc_DocIdUrl>
  </documentManagement>
</p:properties>
</file>

<file path=customXml/itemProps1.xml><?xml version="1.0" encoding="utf-8"?>
<ds:datastoreItem xmlns:ds="http://schemas.openxmlformats.org/officeDocument/2006/customXml" ds:itemID="{AD305EB9-776D-4119-8C37-815960CC238A}"/>
</file>

<file path=customXml/itemProps2.xml><?xml version="1.0" encoding="utf-8"?>
<ds:datastoreItem xmlns:ds="http://schemas.openxmlformats.org/officeDocument/2006/customXml" ds:itemID="{3EF20E7F-3B0B-4C1D-8221-0B47A30CF1F5}"/>
</file>

<file path=customXml/itemProps3.xml><?xml version="1.0" encoding="utf-8"?>
<ds:datastoreItem xmlns:ds="http://schemas.openxmlformats.org/officeDocument/2006/customXml" ds:itemID="{8A810EDC-2697-4586-A4BE-EC9CC92A3156}"/>
</file>

<file path=customXml/itemProps4.xml><?xml version="1.0" encoding="utf-8"?>
<ds:datastoreItem xmlns:ds="http://schemas.openxmlformats.org/officeDocument/2006/customXml" ds:itemID="{DA7671FE-3E9E-4845-A3CD-F5CB17825492}"/>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2022-01-17T10:20:00Z</cp:lastPrinted>
  <dcterms:created xsi:type="dcterms:W3CDTF">2022-01-17T10:14:00Z</dcterms:created>
  <dcterms:modified xsi:type="dcterms:W3CDTF">2022-01-17T10:55:00Z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3981fffa-9c97-403e-92a3-880c5b34fad7</vt:lpwstr>
  </property>
</Properties>
</file>