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F8" w:rsidRPr="006901B1" w:rsidRDefault="001F72F8" w:rsidP="001F72F8">
      <w:pPr>
        <w:jc w:val="center"/>
        <w:rPr>
          <w:b/>
          <w:sz w:val="28"/>
          <w:szCs w:val="28"/>
        </w:rPr>
      </w:pPr>
      <w:r w:rsidRPr="006901B1">
        <w:rPr>
          <w:b/>
          <w:sz w:val="28"/>
          <w:szCs w:val="28"/>
        </w:rPr>
        <w:t>ВЫСТУПЛЕНИЕ</w:t>
      </w:r>
    </w:p>
    <w:p w:rsidR="001F72F8" w:rsidRPr="006901B1" w:rsidRDefault="001F72F8" w:rsidP="001F72F8">
      <w:pPr>
        <w:jc w:val="center"/>
        <w:rPr>
          <w:sz w:val="28"/>
          <w:szCs w:val="28"/>
        </w:rPr>
      </w:pPr>
      <w:r w:rsidRPr="006901B1">
        <w:rPr>
          <w:sz w:val="28"/>
          <w:szCs w:val="28"/>
        </w:rPr>
        <w:t xml:space="preserve">Председателя Государственной счетной палаты Республики Марий Эл </w:t>
      </w:r>
    </w:p>
    <w:p w:rsidR="001F72F8" w:rsidRPr="006901B1" w:rsidRDefault="001F72F8" w:rsidP="001F72F8">
      <w:pPr>
        <w:jc w:val="center"/>
        <w:rPr>
          <w:sz w:val="40"/>
          <w:szCs w:val="40"/>
        </w:rPr>
      </w:pPr>
      <w:r w:rsidRPr="006901B1">
        <w:rPr>
          <w:sz w:val="28"/>
          <w:szCs w:val="28"/>
        </w:rPr>
        <w:t xml:space="preserve">по вопросу «Отчет о деятельности Государственной счетной палаты Республики Марий Эл в 2022 году» </w:t>
      </w:r>
      <w:r w:rsidRPr="006901B1">
        <w:rPr>
          <w:sz w:val="28"/>
          <w:szCs w:val="28"/>
        </w:rPr>
        <w:br/>
      </w:r>
    </w:p>
    <w:p w:rsidR="001F72F8" w:rsidRPr="006901B1" w:rsidRDefault="001F72F8" w:rsidP="001F72F8">
      <w:pPr>
        <w:spacing w:line="276" w:lineRule="auto"/>
        <w:ind w:firstLine="708"/>
        <w:jc w:val="both"/>
        <w:rPr>
          <w:sz w:val="40"/>
          <w:szCs w:val="40"/>
        </w:rPr>
      </w:pPr>
      <w:r w:rsidRPr="006901B1">
        <w:rPr>
          <w:sz w:val="40"/>
          <w:szCs w:val="40"/>
        </w:rPr>
        <w:t>Уважаемый Анатолий Васильевич!</w:t>
      </w:r>
    </w:p>
    <w:p w:rsidR="001F72F8" w:rsidRPr="006901B1" w:rsidRDefault="001F72F8" w:rsidP="001F72F8">
      <w:pPr>
        <w:spacing w:line="276" w:lineRule="auto"/>
        <w:ind w:firstLine="708"/>
        <w:jc w:val="both"/>
        <w:rPr>
          <w:sz w:val="40"/>
          <w:szCs w:val="40"/>
        </w:rPr>
      </w:pPr>
      <w:r w:rsidRPr="006901B1">
        <w:rPr>
          <w:sz w:val="40"/>
          <w:szCs w:val="40"/>
        </w:rPr>
        <w:t>Уважаемые депутаты и приглашенные!</w:t>
      </w:r>
    </w:p>
    <w:p w:rsidR="001F72F8" w:rsidRPr="006901B1" w:rsidRDefault="001F72F8" w:rsidP="001F72F8">
      <w:pPr>
        <w:ind w:firstLine="709"/>
        <w:jc w:val="both"/>
        <w:rPr>
          <w:sz w:val="28"/>
          <w:szCs w:val="28"/>
        </w:rPr>
      </w:pPr>
    </w:p>
    <w:p w:rsidR="001F72F8" w:rsidRPr="006901B1" w:rsidRDefault="001F72F8" w:rsidP="00086C27">
      <w:pPr>
        <w:spacing w:before="240"/>
        <w:ind w:firstLine="709"/>
        <w:jc w:val="both"/>
        <w:rPr>
          <w:sz w:val="40"/>
          <w:szCs w:val="40"/>
        </w:rPr>
      </w:pPr>
      <w:r w:rsidRPr="006901B1">
        <w:rPr>
          <w:sz w:val="40"/>
          <w:szCs w:val="40"/>
        </w:rPr>
        <w:t>Деятельность Государственной счетной палаты в 2022 году осуществлялась в соответствии с утвержденным планом, который выполнен в полном объеме.</w:t>
      </w:r>
    </w:p>
    <w:p w:rsidR="001F72F8" w:rsidRPr="006901B1" w:rsidRDefault="001F72F8" w:rsidP="00086C27">
      <w:pPr>
        <w:ind w:firstLine="709"/>
        <w:jc w:val="both"/>
        <w:rPr>
          <w:bCs/>
          <w:sz w:val="40"/>
          <w:szCs w:val="40"/>
        </w:rPr>
      </w:pPr>
      <w:r w:rsidRPr="006901B1">
        <w:rPr>
          <w:sz w:val="40"/>
          <w:szCs w:val="40"/>
        </w:rPr>
        <w:t>В отчетном периоде п</w:t>
      </w:r>
      <w:r w:rsidRPr="006901B1">
        <w:rPr>
          <w:bCs/>
          <w:sz w:val="40"/>
          <w:szCs w:val="40"/>
        </w:rPr>
        <w:t xml:space="preserve">роведено </w:t>
      </w:r>
      <w:r w:rsidR="00987257" w:rsidRPr="006901B1">
        <w:rPr>
          <w:bCs/>
          <w:sz w:val="40"/>
          <w:szCs w:val="40"/>
        </w:rPr>
        <w:t>3</w:t>
      </w:r>
      <w:r w:rsidR="00C2251A" w:rsidRPr="006901B1">
        <w:rPr>
          <w:bCs/>
          <w:sz w:val="40"/>
          <w:szCs w:val="40"/>
        </w:rPr>
        <w:t xml:space="preserve">5 </w:t>
      </w:r>
      <w:r w:rsidR="00987257" w:rsidRPr="006901B1">
        <w:rPr>
          <w:bCs/>
          <w:sz w:val="40"/>
          <w:szCs w:val="40"/>
        </w:rPr>
        <w:t xml:space="preserve">экспертно-аналитических и </w:t>
      </w:r>
      <w:r w:rsidR="00C2251A" w:rsidRPr="006901B1">
        <w:rPr>
          <w:bCs/>
          <w:sz w:val="40"/>
          <w:szCs w:val="40"/>
        </w:rPr>
        <w:t xml:space="preserve">2 </w:t>
      </w:r>
      <w:r w:rsidR="00987257" w:rsidRPr="006901B1">
        <w:rPr>
          <w:bCs/>
          <w:sz w:val="40"/>
          <w:szCs w:val="40"/>
        </w:rPr>
        <w:t>контрольных мероприяти</w:t>
      </w:r>
      <w:r w:rsidR="00C2251A" w:rsidRPr="006901B1">
        <w:rPr>
          <w:bCs/>
          <w:sz w:val="40"/>
          <w:szCs w:val="40"/>
        </w:rPr>
        <w:t>я</w:t>
      </w:r>
      <w:r w:rsidR="00987257" w:rsidRPr="006901B1">
        <w:rPr>
          <w:bCs/>
          <w:sz w:val="40"/>
          <w:szCs w:val="40"/>
        </w:rPr>
        <w:t xml:space="preserve">, </w:t>
      </w:r>
      <w:r w:rsidRPr="006901B1">
        <w:rPr>
          <w:bCs/>
          <w:sz w:val="40"/>
          <w:szCs w:val="40"/>
        </w:rPr>
        <w:t>подготовлено 181 экспертное заключение на проекты законов и ины</w:t>
      </w:r>
      <w:r w:rsidR="00C2251A" w:rsidRPr="006901B1">
        <w:rPr>
          <w:bCs/>
          <w:sz w:val="40"/>
          <w:szCs w:val="40"/>
        </w:rPr>
        <w:t>х</w:t>
      </w:r>
      <w:r w:rsidRPr="006901B1">
        <w:rPr>
          <w:bCs/>
          <w:sz w:val="40"/>
          <w:szCs w:val="40"/>
        </w:rPr>
        <w:t xml:space="preserve"> нормативны</w:t>
      </w:r>
      <w:r w:rsidR="00C2251A" w:rsidRPr="006901B1">
        <w:rPr>
          <w:bCs/>
          <w:sz w:val="40"/>
          <w:szCs w:val="40"/>
        </w:rPr>
        <w:t>х</w:t>
      </w:r>
      <w:r w:rsidRPr="006901B1">
        <w:rPr>
          <w:bCs/>
          <w:sz w:val="40"/>
          <w:szCs w:val="40"/>
        </w:rPr>
        <w:t xml:space="preserve"> правовы</w:t>
      </w:r>
      <w:r w:rsidR="00C2251A" w:rsidRPr="006901B1">
        <w:rPr>
          <w:bCs/>
          <w:sz w:val="40"/>
          <w:szCs w:val="40"/>
        </w:rPr>
        <w:t>х</w:t>
      </w:r>
      <w:r w:rsidRPr="006901B1">
        <w:rPr>
          <w:bCs/>
          <w:sz w:val="40"/>
          <w:szCs w:val="40"/>
        </w:rPr>
        <w:t xml:space="preserve"> акт</w:t>
      </w:r>
      <w:r w:rsidR="00C2251A" w:rsidRPr="006901B1">
        <w:rPr>
          <w:bCs/>
          <w:sz w:val="40"/>
          <w:szCs w:val="40"/>
        </w:rPr>
        <w:t xml:space="preserve">ов </w:t>
      </w:r>
      <w:r w:rsidRPr="006901B1">
        <w:rPr>
          <w:rFonts w:eastAsiaTheme="minorHAnsi"/>
          <w:sz w:val="40"/>
          <w:szCs w:val="40"/>
          <w:lang w:eastAsia="en-US"/>
        </w:rPr>
        <w:t>органов государственной власти Республики Марий Эл в части, касающейся расходных обязательств Республики Марий Эл, а также государственных программ Республики Марий Эл</w:t>
      </w:r>
      <w:r w:rsidRPr="006901B1">
        <w:rPr>
          <w:bCs/>
          <w:sz w:val="40"/>
          <w:szCs w:val="40"/>
        </w:rPr>
        <w:t>.</w:t>
      </w:r>
    </w:p>
    <w:p w:rsidR="003C64C7" w:rsidRPr="006901B1" w:rsidRDefault="003C64C7" w:rsidP="00086C27">
      <w:pPr>
        <w:ind w:firstLine="709"/>
        <w:jc w:val="both"/>
        <w:rPr>
          <w:bCs/>
          <w:sz w:val="40"/>
          <w:szCs w:val="40"/>
        </w:rPr>
      </w:pPr>
      <w:r w:rsidRPr="006901B1">
        <w:rPr>
          <w:rFonts w:eastAsiaTheme="minorHAnsi"/>
          <w:sz w:val="40"/>
          <w:szCs w:val="40"/>
          <w:lang w:eastAsia="en-US"/>
        </w:rPr>
        <w:t>В ходе осуществления внешнего государственного</w:t>
      </w:r>
      <w:r w:rsidRPr="006901B1">
        <w:rPr>
          <w:bCs/>
          <w:sz w:val="40"/>
          <w:szCs w:val="40"/>
        </w:rPr>
        <w:t xml:space="preserve"> финансового контроля выявлено 30 нарушений </w:t>
      </w:r>
      <w:r w:rsidRPr="006901B1">
        <w:rPr>
          <w:bCs/>
          <w:sz w:val="40"/>
          <w:szCs w:val="40"/>
        </w:rPr>
        <w:br/>
        <w:t>на общую сумму 319,4 млн</w:t>
      </w:r>
      <w:r w:rsidRPr="006901B1">
        <w:rPr>
          <w:bCs/>
          <w:sz w:val="28"/>
          <w:szCs w:val="28"/>
        </w:rPr>
        <w:t xml:space="preserve">. </w:t>
      </w:r>
      <w:r w:rsidRPr="006901B1">
        <w:rPr>
          <w:bCs/>
          <w:sz w:val="40"/>
          <w:szCs w:val="40"/>
        </w:rPr>
        <w:t>рублей,</w:t>
      </w:r>
      <w:r w:rsidRPr="006901B1">
        <w:rPr>
          <w:sz w:val="28"/>
          <w:szCs w:val="28"/>
        </w:rPr>
        <w:t xml:space="preserve"> </w:t>
      </w:r>
      <w:r w:rsidRPr="006901B1">
        <w:rPr>
          <w:bCs/>
          <w:sz w:val="40"/>
          <w:szCs w:val="40"/>
        </w:rPr>
        <w:t>в том числе:</w:t>
      </w:r>
    </w:p>
    <w:p w:rsidR="00BA7AA8" w:rsidRDefault="00BA7AA8" w:rsidP="00140681">
      <w:pPr>
        <w:ind w:firstLine="709"/>
        <w:jc w:val="both"/>
        <w:rPr>
          <w:bCs/>
          <w:sz w:val="40"/>
          <w:szCs w:val="40"/>
        </w:rPr>
      </w:pPr>
    </w:p>
    <w:p w:rsidR="003C64C7" w:rsidRPr="006901B1" w:rsidRDefault="003C64C7" w:rsidP="00140681">
      <w:pPr>
        <w:ind w:firstLine="709"/>
        <w:jc w:val="both"/>
        <w:rPr>
          <w:i/>
          <w:sz w:val="32"/>
          <w:szCs w:val="32"/>
        </w:rPr>
      </w:pPr>
      <w:r w:rsidRPr="006901B1">
        <w:rPr>
          <w:bCs/>
          <w:sz w:val="40"/>
          <w:szCs w:val="40"/>
        </w:rPr>
        <w:t xml:space="preserve">14 - нарушений при формировании и исполнении бюджетов </w:t>
      </w:r>
      <w:r w:rsidRPr="006901B1">
        <w:rPr>
          <w:rFonts w:eastAsiaTheme="minorHAnsi"/>
          <w:sz w:val="40"/>
          <w:szCs w:val="40"/>
          <w:lang w:eastAsia="en-US"/>
        </w:rPr>
        <w:t xml:space="preserve">на сумму 299,1 млн. рублей, </w:t>
      </w:r>
    </w:p>
    <w:p w:rsidR="003C64C7" w:rsidRPr="006901B1" w:rsidRDefault="003C64C7" w:rsidP="00086C27">
      <w:pPr>
        <w:ind w:firstLine="709"/>
        <w:jc w:val="both"/>
        <w:rPr>
          <w:sz w:val="28"/>
          <w:szCs w:val="28"/>
        </w:rPr>
      </w:pPr>
    </w:p>
    <w:p w:rsidR="003C64C7" w:rsidRPr="006901B1" w:rsidRDefault="003C64C7" w:rsidP="00086C27">
      <w:pPr>
        <w:ind w:firstLine="709"/>
        <w:jc w:val="both"/>
        <w:rPr>
          <w:rFonts w:eastAsiaTheme="minorHAnsi"/>
          <w:sz w:val="40"/>
          <w:szCs w:val="40"/>
          <w:lang w:eastAsia="en-US"/>
        </w:rPr>
      </w:pPr>
      <w:r w:rsidRPr="006901B1">
        <w:rPr>
          <w:bCs/>
          <w:sz w:val="40"/>
          <w:szCs w:val="40"/>
        </w:rPr>
        <w:t>7</w:t>
      </w:r>
      <w:r w:rsidR="00305DFA" w:rsidRPr="006901B1">
        <w:rPr>
          <w:bCs/>
          <w:sz w:val="40"/>
          <w:szCs w:val="40"/>
        </w:rPr>
        <w:t> </w:t>
      </w:r>
      <w:r w:rsidRPr="006901B1">
        <w:rPr>
          <w:bCs/>
          <w:sz w:val="40"/>
          <w:szCs w:val="40"/>
        </w:rPr>
        <w:t xml:space="preserve">- нарушений ведения бухгалтерского учета, составления и представления бухгалтерской (финансовой) отчетности на сумму 20,3 млн. рублей, </w:t>
      </w:r>
    </w:p>
    <w:p w:rsidR="003C64C7" w:rsidRPr="006901B1" w:rsidRDefault="003C64C7" w:rsidP="00086C27">
      <w:pPr>
        <w:spacing w:before="240"/>
        <w:ind w:firstLine="709"/>
        <w:jc w:val="both"/>
        <w:rPr>
          <w:bCs/>
          <w:sz w:val="40"/>
          <w:szCs w:val="40"/>
        </w:rPr>
      </w:pPr>
      <w:r w:rsidRPr="006901B1">
        <w:rPr>
          <w:bCs/>
          <w:sz w:val="40"/>
          <w:szCs w:val="40"/>
        </w:rPr>
        <w:lastRenderedPageBreak/>
        <w:t>5</w:t>
      </w:r>
      <w:r w:rsidR="00305DFA" w:rsidRPr="006901B1">
        <w:rPr>
          <w:bCs/>
          <w:sz w:val="40"/>
          <w:szCs w:val="40"/>
        </w:rPr>
        <w:t> </w:t>
      </w:r>
      <w:r w:rsidRPr="006901B1">
        <w:rPr>
          <w:bCs/>
          <w:sz w:val="40"/>
          <w:szCs w:val="40"/>
        </w:rPr>
        <w:t>– нарушений в сфере управления и распоряжения государственной (муниципальной) собственностью</w:t>
      </w:r>
      <w:r w:rsidR="00140681" w:rsidRPr="006901B1">
        <w:rPr>
          <w:bCs/>
          <w:sz w:val="40"/>
          <w:szCs w:val="40"/>
        </w:rPr>
        <w:t>,</w:t>
      </w:r>
    </w:p>
    <w:p w:rsidR="003C64C7" w:rsidRPr="006901B1" w:rsidRDefault="003C64C7" w:rsidP="00086C27">
      <w:pPr>
        <w:spacing w:before="240"/>
        <w:ind w:firstLine="709"/>
        <w:jc w:val="both"/>
        <w:rPr>
          <w:bCs/>
          <w:sz w:val="40"/>
          <w:szCs w:val="40"/>
        </w:rPr>
      </w:pPr>
      <w:r w:rsidRPr="006901B1">
        <w:rPr>
          <w:bCs/>
          <w:sz w:val="40"/>
          <w:szCs w:val="40"/>
        </w:rPr>
        <w:t>4</w:t>
      </w:r>
      <w:r w:rsidR="00305DFA" w:rsidRPr="006901B1">
        <w:rPr>
          <w:bCs/>
          <w:sz w:val="40"/>
          <w:szCs w:val="40"/>
        </w:rPr>
        <w:t> </w:t>
      </w:r>
      <w:r w:rsidRPr="006901B1">
        <w:rPr>
          <w:bCs/>
          <w:sz w:val="40"/>
          <w:szCs w:val="40"/>
        </w:rPr>
        <w:t>- нарушения при осуществлении государственных (муниципальных) закупок и закупок отдельными видами юридических лиц.</w:t>
      </w:r>
    </w:p>
    <w:p w:rsidR="003C64C7" w:rsidRPr="006901B1" w:rsidRDefault="003C64C7" w:rsidP="00086C27">
      <w:pPr>
        <w:spacing w:before="240"/>
        <w:ind w:firstLine="709"/>
        <w:jc w:val="both"/>
        <w:rPr>
          <w:bCs/>
          <w:sz w:val="40"/>
          <w:szCs w:val="40"/>
        </w:rPr>
      </w:pPr>
      <w:r w:rsidRPr="006901B1">
        <w:rPr>
          <w:bCs/>
          <w:sz w:val="40"/>
          <w:szCs w:val="40"/>
        </w:rPr>
        <w:t xml:space="preserve">Кроме того, </w:t>
      </w:r>
      <w:r w:rsidR="00C2251A" w:rsidRPr="006901B1">
        <w:rPr>
          <w:bCs/>
          <w:sz w:val="40"/>
          <w:szCs w:val="40"/>
        </w:rPr>
        <w:t xml:space="preserve">проведенными мероприятиями </w:t>
      </w:r>
      <w:r w:rsidRPr="006901B1">
        <w:rPr>
          <w:bCs/>
          <w:sz w:val="40"/>
          <w:szCs w:val="40"/>
        </w:rPr>
        <w:t xml:space="preserve">выявлено неэффективное использование государственных средств на сумму 4 226,1 тыс. рублей. </w:t>
      </w:r>
    </w:p>
    <w:p w:rsidR="006D7033" w:rsidRPr="006901B1" w:rsidRDefault="003C64C7" w:rsidP="00086C27">
      <w:pPr>
        <w:spacing w:before="240"/>
        <w:ind w:firstLine="709"/>
        <w:jc w:val="both"/>
        <w:rPr>
          <w:bCs/>
          <w:i/>
          <w:sz w:val="32"/>
          <w:szCs w:val="32"/>
        </w:rPr>
      </w:pPr>
      <w:r w:rsidRPr="006901B1">
        <w:rPr>
          <w:bCs/>
          <w:sz w:val="40"/>
          <w:szCs w:val="40"/>
        </w:rPr>
        <w:t>Для принятия мер по устранению выявленных нарушений</w:t>
      </w:r>
      <w:r w:rsidR="006D7033" w:rsidRPr="006901B1">
        <w:rPr>
          <w:bCs/>
          <w:sz w:val="40"/>
          <w:szCs w:val="40"/>
        </w:rPr>
        <w:t xml:space="preserve"> в адрес объектов контроля </w:t>
      </w:r>
      <w:r w:rsidRPr="006901B1">
        <w:rPr>
          <w:bCs/>
          <w:sz w:val="40"/>
          <w:szCs w:val="40"/>
        </w:rPr>
        <w:t>было направлено 3 представления, 3 предписания и 54 информационных письма</w:t>
      </w:r>
      <w:r w:rsidR="00BE41FD" w:rsidRPr="006901B1">
        <w:rPr>
          <w:bCs/>
          <w:sz w:val="40"/>
          <w:szCs w:val="40"/>
        </w:rPr>
        <w:t>.</w:t>
      </w:r>
    </w:p>
    <w:p w:rsidR="003C64C7" w:rsidRPr="006901B1" w:rsidRDefault="003C64C7" w:rsidP="006D7033">
      <w:pPr>
        <w:spacing w:before="240"/>
        <w:ind w:firstLine="709"/>
        <w:jc w:val="both"/>
        <w:rPr>
          <w:bCs/>
          <w:sz w:val="40"/>
          <w:szCs w:val="40"/>
        </w:rPr>
      </w:pPr>
      <w:r w:rsidRPr="006901B1">
        <w:rPr>
          <w:bCs/>
          <w:sz w:val="40"/>
          <w:szCs w:val="40"/>
        </w:rPr>
        <w:t>В органы прокуратуры и</w:t>
      </w:r>
      <w:r w:rsidR="006D7033" w:rsidRPr="006901B1">
        <w:rPr>
          <w:bCs/>
          <w:sz w:val="40"/>
          <w:szCs w:val="40"/>
        </w:rPr>
        <w:t xml:space="preserve"> </w:t>
      </w:r>
      <w:r w:rsidRPr="006901B1">
        <w:rPr>
          <w:bCs/>
          <w:sz w:val="40"/>
          <w:szCs w:val="40"/>
        </w:rPr>
        <w:t>правоохранительные органы направлено</w:t>
      </w:r>
      <w:r w:rsidR="006D7033" w:rsidRPr="006901B1">
        <w:rPr>
          <w:bCs/>
          <w:sz w:val="40"/>
          <w:szCs w:val="40"/>
        </w:rPr>
        <w:t xml:space="preserve"> </w:t>
      </w:r>
      <w:r w:rsidRPr="006901B1">
        <w:rPr>
          <w:bCs/>
          <w:sz w:val="40"/>
          <w:szCs w:val="40"/>
        </w:rPr>
        <w:t>3 материала.</w:t>
      </w:r>
    </w:p>
    <w:p w:rsidR="001F72F8" w:rsidRPr="006901B1" w:rsidRDefault="001F72F8" w:rsidP="006D7033">
      <w:pPr>
        <w:spacing w:before="240"/>
        <w:ind w:firstLine="708"/>
        <w:jc w:val="both"/>
        <w:rPr>
          <w:spacing w:val="-2"/>
          <w:sz w:val="40"/>
          <w:szCs w:val="40"/>
        </w:rPr>
      </w:pPr>
      <w:r w:rsidRPr="006901B1">
        <w:rPr>
          <w:bCs/>
          <w:sz w:val="40"/>
          <w:szCs w:val="40"/>
        </w:rPr>
        <w:t>Сотрудниками</w:t>
      </w:r>
      <w:r w:rsidRPr="006901B1">
        <w:rPr>
          <w:sz w:val="40"/>
          <w:szCs w:val="40"/>
        </w:rPr>
        <w:t xml:space="preserve"> </w:t>
      </w:r>
      <w:r w:rsidRPr="006901B1">
        <w:rPr>
          <w:bCs/>
          <w:sz w:val="40"/>
          <w:szCs w:val="40"/>
        </w:rPr>
        <w:t xml:space="preserve">Государственной счетной палаты возбуждено 15 дел об административных правонарушениях, по 12 делам судьей вынесены постановления </w:t>
      </w:r>
      <w:r w:rsidRPr="006901B1">
        <w:rPr>
          <w:spacing w:val="-2"/>
          <w:sz w:val="40"/>
          <w:szCs w:val="40"/>
        </w:rPr>
        <w:t>и назначены административные штрафы на сумму 125,0 тыс. рублей</w:t>
      </w:r>
      <w:r w:rsidRPr="006901B1">
        <w:rPr>
          <w:bCs/>
          <w:sz w:val="40"/>
          <w:szCs w:val="40"/>
        </w:rPr>
        <w:t xml:space="preserve">. </w:t>
      </w:r>
      <w:r w:rsidRPr="006901B1">
        <w:rPr>
          <w:spacing w:val="-2"/>
          <w:sz w:val="40"/>
          <w:szCs w:val="40"/>
        </w:rPr>
        <w:t>Штрафы оплачены в объеме 110,0 тыс. рублей</w:t>
      </w:r>
      <w:r w:rsidR="007C3DF8" w:rsidRPr="006901B1">
        <w:rPr>
          <w:spacing w:val="-2"/>
          <w:sz w:val="40"/>
          <w:szCs w:val="40"/>
        </w:rPr>
        <w:t>.</w:t>
      </w:r>
    </w:p>
    <w:p w:rsidR="003C64C7" w:rsidRPr="006901B1" w:rsidRDefault="007C3DF8" w:rsidP="00086C27">
      <w:pPr>
        <w:spacing w:before="240"/>
        <w:ind w:firstLine="708"/>
        <w:jc w:val="both"/>
        <w:rPr>
          <w:bCs/>
          <w:sz w:val="32"/>
          <w:szCs w:val="32"/>
        </w:rPr>
      </w:pPr>
      <w:r w:rsidRPr="006901B1">
        <w:rPr>
          <w:bCs/>
          <w:sz w:val="40"/>
          <w:szCs w:val="40"/>
        </w:rPr>
        <w:t>По обращению Государственной счетной палаты у</w:t>
      </w:r>
      <w:r w:rsidR="003C64C7" w:rsidRPr="006901B1">
        <w:rPr>
          <w:bCs/>
          <w:sz w:val="40"/>
          <w:szCs w:val="40"/>
        </w:rPr>
        <w:t>полномоченным орган</w:t>
      </w:r>
      <w:r w:rsidRPr="006901B1">
        <w:rPr>
          <w:bCs/>
          <w:sz w:val="40"/>
          <w:szCs w:val="40"/>
        </w:rPr>
        <w:t>о</w:t>
      </w:r>
      <w:r w:rsidR="003C64C7" w:rsidRPr="006901B1">
        <w:rPr>
          <w:bCs/>
          <w:sz w:val="40"/>
          <w:szCs w:val="40"/>
        </w:rPr>
        <w:t xml:space="preserve">м </w:t>
      </w:r>
      <w:r w:rsidR="003C64C7" w:rsidRPr="006901B1">
        <w:rPr>
          <w:bCs/>
          <w:i/>
          <w:sz w:val="32"/>
          <w:szCs w:val="32"/>
        </w:rPr>
        <w:t>(</w:t>
      </w:r>
      <w:r w:rsidR="003C64C7" w:rsidRPr="006901B1">
        <w:rPr>
          <w:i/>
          <w:sz w:val="32"/>
          <w:szCs w:val="32"/>
        </w:rPr>
        <w:t>У</w:t>
      </w:r>
      <w:r w:rsidRPr="006901B1">
        <w:rPr>
          <w:i/>
          <w:sz w:val="32"/>
          <w:szCs w:val="32"/>
        </w:rPr>
        <w:t>ФАС по РМЭ</w:t>
      </w:r>
      <w:r w:rsidR="003C64C7" w:rsidRPr="006901B1">
        <w:rPr>
          <w:bCs/>
          <w:i/>
          <w:sz w:val="32"/>
          <w:szCs w:val="32"/>
        </w:rPr>
        <w:t>)</w:t>
      </w:r>
      <w:r w:rsidR="003C64C7" w:rsidRPr="006901B1">
        <w:rPr>
          <w:bCs/>
          <w:sz w:val="40"/>
          <w:szCs w:val="40"/>
        </w:rPr>
        <w:t xml:space="preserve"> возбуждено 3</w:t>
      </w:r>
      <w:r w:rsidR="00C30551" w:rsidRPr="006901B1">
        <w:rPr>
          <w:bCs/>
          <w:sz w:val="40"/>
          <w:szCs w:val="40"/>
        </w:rPr>
        <w:t> </w:t>
      </w:r>
      <w:r w:rsidR="003C64C7" w:rsidRPr="006901B1">
        <w:rPr>
          <w:bCs/>
          <w:sz w:val="40"/>
          <w:szCs w:val="40"/>
        </w:rPr>
        <w:t>дела об административных правонарушениях, 14 должностных лиц привлечены к</w:t>
      </w:r>
      <w:r w:rsidR="00140681" w:rsidRPr="006901B1">
        <w:rPr>
          <w:bCs/>
          <w:sz w:val="40"/>
          <w:szCs w:val="40"/>
        </w:rPr>
        <w:t xml:space="preserve"> </w:t>
      </w:r>
      <w:r w:rsidR="003C64C7" w:rsidRPr="006901B1">
        <w:rPr>
          <w:bCs/>
          <w:sz w:val="40"/>
          <w:szCs w:val="40"/>
        </w:rPr>
        <w:t>административной ответственности.</w:t>
      </w:r>
      <w:r w:rsidR="003C64C7" w:rsidRPr="006901B1">
        <w:rPr>
          <w:bCs/>
          <w:sz w:val="28"/>
          <w:szCs w:val="28"/>
        </w:rPr>
        <w:t xml:space="preserve"> </w:t>
      </w:r>
    </w:p>
    <w:p w:rsidR="001F72F8" w:rsidRPr="006901B1" w:rsidRDefault="001F72F8" w:rsidP="00086C27">
      <w:pPr>
        <w:ind w:firstLine="708"/>
        <w:jc w:val="both"/>
        <w:rPr>
          <w:bCs/>
          <w:sz w:val="40"/>
          <w:szCs w:val="40"/>
        </w:rPr>
      </w:pPr>
      <w:r w:rsidRPr="006901B1">
        <w:rPr>
          <w:bCs/>
          <w:sz w:val="40"/>
          <w:szCs w:val="40"/>
        </w:rPr>
        <w:lastRenderedPageBreak/>
        <w:t>В рамках выполнения представлений Государственной счетной палаты</w:t>
      </w:r>
      <w:r w:rsidR="007C3DF8" w:rsidRPr="006901B1">
        <w:rPr>
          <w:bCs/>
          <w:sz w:val="40"/>
          <w:szCs w:val="40"/>
        </w:rPr>
        <w:t xml:space="preserve"> </w:t>
      </w:r>
      <w:r w:rsidRPr="006901B1">
        <w:rPr>
          <w:bCs/>
          <w:sz w:val="40"/>
          <w:szCs w:val="40"/>
        </w:rPr>
        <w:t>привлечено к дисциплинарной ответственности 2 должностных лица.</w:t>
      </w:r>
    </w:p>
    <w:p w:rsidR="003C64C7" w:rsidRPr="006901B1" w:rsidRDefault="001F72F8" w:rsidP="00C30551">
      <w:pPr>
        <w:ind w:firstLine="708"/>
        <w:jc w:val="both"/>
        <w:rPr>
          <w:bCs/>
          <w:i/>
          <w:sz w:val="32"/>
          <w:szCs w:val="32"/>
        </w:rPr>
      </w:pPr>
      <w:r w:rsidRPr="006901B1">
        <w:rPr>
          <w:bCs/>
          <w:sz w:val="40"/>
          <w:szCs w:val="40"/>
        </w:rPr>
        <w:t>Принятыми мерами устранено выявленных нарушений всего на сумму 232,3 тыс. рублей.</w:t>
      </w:r>
      <w:r w:rsidR="003C64C7" w:rsidRPr="006901B1">
        <w:rPr>
          <w:bCs/>
          <w:sz w:val="40"/>
          <w:szCs w:val="40"/>
        </w:rPr>
        <w:t xml:space="preserve"> </w:t>
      </w:r>
    </w:p>
    <w:p w:rsidR="00C30551" w:rsidRPr="006901B1" w:rsidRDefault="00181ED6" w:rsidP="00086C27">
      <w:pPr>
        <w:spacing w:before="240"/>
        <w:ind w:firstLine="708"/>
        <w:jc w:val="both"/>
        <w:rPr>
          <w:i/>
          <w:sz w:val="40"/>
          <w:szCs w:val="40"/>
        </w:rPr>
      </w:pPr>
      <w:r w:rsidRPr="00BA7AA8">
        <w:rPr>
          <w:bCs/>
          <w:i/>
          <w:sz w:val="40"/>
          <w:szCs w:val="40"/>
        </w:rPr>
        <w:t xml:space="preserve">Подробная информация о проделанной работе изложена в Отчете о деятельности </w:t>
      </w:r>
      <w:r w:rsidRPr="00BA7AA8">
        <w:rPr>
          <w:i/>
          <w:sz w:val="40"/>
          <w:szCs w:val="40"/>
        </w:rPr>
        <w:t>Государственной счетной палаты в 2022 г</w:t>
      </w:r>
      <w:bookmarkStart w:id="0" w:name="_GoBack"/>
      <w:bookmarkEnd w:id="0"/>
      <w:r w:rsidRPr="00BA7AA8">
        <w:rPr>
          <w:i/>
          <w:sz w:val="40"/>
          <w:szCs w:val="40"/>
        </w:rPr>
        <w:t>оду, который представлен в Государственное Собрание Республики Марий Эл</w:t>
      </w:r>
      <w:r w:rsidR="006D7033" w:rsidRPr="00BA7AA8">
        <w:rPr>
          <w:i/>
          <w:sz w:val="40"/>
          <w:szCs w:val="40"/>
        </w:rPr>
        <w:t xml:space="preserve"> и </w:t>
      </w:r>
      <w:r w:rsidR="00C30551" w:rsidRPr="00BA7AA8">
        <w:rPr>
          <w:i/>
          <w:sz w:val="40"/>
          <w:szCs w:val="40"/>
        </w:rPr>
        <w:t xml:space="preserve">прошел обсуждение на заседаниях комитетов Государственного Собрания Республики Марий Эл. </w:t>
      </w:r>
    </w:p>
    <w:p w:rsidR="003C64C7" w:rsidRPr="006901B1" w:rsidRDefault="003C64C7" w:rsidP="00086C27">
      <w:pPr>
        <w:spacing w:before="240"/>
        <w:ind w:firstLine="708"/>
        <w:jc w:val="both"/>
        <w:rPr>
          <w:sz w:val="40"/>
          <w:szCs w:val="40"/>
        </w:rPr>
      </w:pPr>
      <w:r w:rsidRPr="006901B1">
        <w:rPr>
          <w:sz w:val="40"/>
          <w:szCs w:val="40"/>
        </w:rPr>
        <w:t>В заключение несколько слов об основных задачах в предстоящем периоде</w:t>
      </w:r>
      <w:r w:rsidR="00181ED6" w:rsidRPr="006901B1">
        <w:rPr>
          <w:sz w:val="40"/>
          <w:szCs w:val="40"/>
        </w:rPr>
        <w:t>:</w:t>
      </w:r>
    </w:p>
    <w:p w:rsidR="003C64C7" w:rsidRPr="006901B1" w:rsidRDefault="00181ED6" w:rsidP="00086C27">
      <w:pPr>
        <w:suppressAutoHyphens/>
        <w:spacing w:before="240"/>
        <w:ind w:firstLine="709"/>
        <w:jc w:val="both"/>
        <w:rPr>
          <w:sz w:val="40"/>
          <w:szCs w:val="40"/>
        </w:rPr>
      </w:pPr>
      <w:r w:rsidRPr="006901B1">
        <w:rPr>
          <w:sz w:val="40"/>
          <w:szCs w:val="40"/>
        </w:rPr>
        <w:t>1. </w:t>
      </w:r>
      <w:r w:rsidR="003C64C7" w:rsidRPr="006901B1">
        <w:rPr>
          <w:sz w:val="40"/>
          <w:szCs w:val="40"/>
        </w:rPr>
        <w:t>В 2023 году Государственная счетная палата продолжит работу по осуществлению контроля за законностью и эффективностью использования бюджетных средств и государственной собственности с использованием риск-ориентированного подхода, направленного на предотвращение наступления негативных событий по отношению к необходимости ликвидации их последствий.</w:t>
      </w:r>
    </w:p>
    <w:p w:rsidR="007F5324" w:rsidRPr="006901B1" w:rsidRDefault="007F5324" w:rsidP="007F5324">
      <w:pPr>
        <w:suppressAutoHyphens/>
        <w:spacing w:before="120"/>
        <w:ind w:firstLine="709"/>
        <w:jc w:val="both"/>
        <w:rPr>
          <w:sz w:val="40"/>
          <w:szCs w:val="40"/>
        </w:rPr>
      </w:pPr>
      <w:r w:rsidRPr="006901B1">
        <w:rPr>
          <w:sz w:val="40"/>
          <w:szCs w:val="40"/>
        </w:rPr>
        <w:t xml:space="preserve">2. В рамках организации осуществления внешнего муниципального финансового контроля, особое внимание будет уделено построению единой контрольной среды, основанной на методологическом и информационном взаимодействии Государственной счетной палаты и планируемых к созданию </w:t>
      </w:r>
      <w:r w:rsidRPr="006901B1">
        <w:rPr>
          <w:color w:val="000000" w:themeColor="text1"/>
          <w:sz w:val="40"/>
          <w:szCs w:val="40"/>
        </w:rPr>
        <w:lastRenderedPageBreak/>
        <w:t>контрольно-счетных органов муниципальных о</w:t>
      </w:r>
      <w:r w:rsidRPr="006901B1">
        <w:rPr>
          <w:sz w:val="40"/>
          <w:szCs w:val="40"/>
        </w:rPr>
        <w:t>бразований республики.</w:t>
      </w:r>
    </w:p>
    <w:p w:rsidR="003C64C7" w:rsidRPr="006901B1" w:rsidRDefault="007F5324" w:rsidP="00086C27">
      <w:pPr>
        <w:suppressAutoHyphens/>
        <w:spacing w:before="120"/>
        <w:ind w:firstLine="709"/>
        <w:jc w:val="both"/>
        <w:rPr>
          <w:sz w:val="40"/>
          <w:szCs w:val="40"/>
        </w:rPr>
      </w:pPr>
      <w:r w:rsidRPr="006901B1">
        <w:rPr>
          <w:sz w:val="40"/>
          <w:szCs w:val="40"/>
        </w:rPr>
        <w:t>3</w:t>
      </w:r>
      <w:r w:rsidR="00181ED6" w:rsidRPr="006901B1">
        <w:rPr>
          <w:sz w:val="40"/>
          <w:szCs w:val="40"/>
        </w:rPr>
        <w:t>. </w:t>
      </w:r>
      <w:r w:rsidR="003C64C7" w:rsidRPr="006901B1">
        <w:rPr>
          <w:sz w:val="40"/>
          <w:szCs w:val="40"/>
        </w:rPr>
        <w:t>В соответствии с утвержденными Счетной палатой Российской Федерации общими требованиями к стандартам внешнего государственного и муниципального аудита (контроля) Государственной счетной палате предстоит разработать новые стандарты и методические материалы для осуществления внешнего государственного и муниципального контроля.</w:t>
      </w:r>
    </w:p>
    <w:p w:rsidR="003C64C7" w:rsidRPr="006901B1" w:rsidRDefault="007F5324" w:rsidP="00086C27">
      <w:pPr>
        <w:suppressAutoHyphens/>
        <w:spacing w:before="120"/>
        <w:ind w:firstLine="709"/>
        <w:jc w:val="both"/>
        <w:rPr>
          <w:sz w:val="40"/>
          <w:szCs w:val="40"/>
        </w:rPr>
      </w:pPr>
      <w:r w:rsidRPr="006901B1">
        <w:rPr>
          <w:sz w:val="40"/>
          <w:szCs w:val="40"/>
        </w:rPr>
        <w:t>4</w:t>
      </w:r>
      <w:r w:rsidR="00181ED6" w:rsidRPr="006901B1">
        <w:rPr>
          <w:sz w:val="40"/>
          <w:szCs w:val="40"/>
        </w:rPr>
        <w:t>. В</w:t>
      </w:r>
      <w:r w:rsidR="003C64C7" w:rsidRPr="006901B1">
        <w:rPr>
          <w:sz w:val="40"/>
          <w:szCs w:val="40"/>
        </w:rPr>
        <w:t xml:space="preserve">о исполнение рекомендаций Комитета Совета Федерации по бюджету и финансовым рынкам Федерального Собрания Российской Федерации </w:t>
      </w:r>
      <w:r w:rsidR="00181ED6" w:rsidRPr="006901B1">
        <w:rPr>
          <w:i/>
          <w:sz w:val="32"/>
          <w:szCs w:val="32"/>
        </w:rPr>
        <w:t>(</w:t>
      </w:r>
      <w:r w:rsidR="003C64C7" w:rsidRPr="006901B1">
        <w:rPr>
          <w:i/>
          <w:sz w:val="32"/>
          <w:szCs w:val="32"/>
        </w:rPr>
        <w:t>от 02.02.2023 № 3.5-10/152</w:t>
      </w:r>
      <w:r w:rsidR="00181ED6" w:rsidRPr="006901B1">
        <w:rPr>
          <w:i/>
          <w:sz w:val="32"/>
          <w:szCs w:val="32"/>
        </w:rPr>
        <w:t>)</w:t>
      </w:r>
      <w:r w:rsidR="00181ED6" w:rsidRPr="006901B1">
        <w:rPr>
          <w:sz w:val="40"/>
          <w:szCs w:val="40"/>
        </w:rPr>
        <w:t xml:space="preserve"> приоритетной задачей </w:t>
      </w:r>
      <w:r w:rsidR="003C64C7" w:rsidRPr="006901B1">
        <w:rPr>
          <w:sz w:val="40"/>
          <w:szCs w:val="40"/>
        </w:rPr>
        <w:t>является автоматизация внутренней деятельности и процессов осуществления внешнего</w:t>
      </w:r>
      <w:r w:rsidR="00181ED6" w:rsidRPr="006901B1">
        <w:rPr>
          <w:sz w:val="40"/>
          <w:szCs w:val="40"/>
        </w:rPr>
        <w:t xml:space="preserve"> </w:t>
      </w:r>
      <w:r w:rsidR="003C64C7" w:rsidRPr="006901B1">
        <w:rPr>
          <w:sz w:val="40"/>
          <w:szCs w:val="40"/>
        </w:rPr>
        <w:t>государственного финансового контроля.</w:t>
      </w:r>
    </w:p>
    <w:p w:rsidR="003C64C7" w:rsidRPr="006901B1" w:rsidRDefault="003C64C7" w:rsidP="00086C27">
      <w:pPr>
        <w:ind w:firstLine="708"/>
        <w:jc w:val="both"/>
        <w:rPr>
          <w:sz w:val="40"/>
          <w:szCs w:val="40"/>
        </w:rPr>
      </w:pPr>
    </w:p>
    <w:p w:rsidR="001F72F8" w:rsidRPr="006901B1" w:rsidRDefault="003C64C7" w:rsidP="00086C27">
      <w:pPr>
        <w:ind w:firstLine="709"/>
        <w:jc w:val="both"/>
        <w:rPr>
          <w:bCs/>
          <w:sz w:val="28"/>
          <w:szCs w:val="28"/>
        </w:rPr>
      </w:pPr>
      <w:r w:rsidRPr="006901B1">
        <w:rPr>
          <w:sz w:val="40"/>
          <w:szCs w:val="40"/>
        </w:rPr>
        <w:t>Благодарю за внимание!</w:t>
      </w:r>
    </w:p>
    <w:p w:rsidR="008A4011" w:rsidRDefault="008A4011"/>
    <w:sectPr w:rsidR="008A4011" w:rsidSect="00A32D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C1" w:rsidRDefault="00A459C1" w:rsidP="00A32D32">
      <w:r>
        <w:separator/>
      </w:r>
    </w:p>
  </w:endnote>
  <w:endnote w:type="continuationSeparator" w:id="0">
    <w:p w:rsidR="00A459C1" w:rsidRDefault="00A459C1" w:rsidP="00A3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C1" w:rsidRDefault="00A459C1" w:rsidP="00A32D32">
      <w:r>
        <w:separator/>
      </w:r>
    </w:p>
  </w:footnote>
  <w:footnote w:type="continuationSeparator" w:id="0">
    <w:p w:rsidR="00A459C1" w:rsidRDefault="00A459C1" w:rsidP="00A3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419021"/>
      <w:docPartObj>
        <w:docPartGallery w:val="Page Numbers (Top of Page)"/>
        <w:docPartUnique/>
      </w:docPartObj>
    </w:sdtPr>
    <w:sdtEndPr/>
    <w:sdtContent>
      <w:p w:rsidR="00A32D32" w:rsidRDefault="00A32D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A8">
          <w:rPr>
            <w:noProof/>
          </w:rPr>
          <w:t>4</w:t>
        </w:r>
        <w:r>
          <w:fldChar w:fldCharType="end"/>
        </w:r>
      </w:p>
    </w:sdtContent>
  </w:sdt>
  <w:p w:rsidR="00A32D32" w:rsidRDefault="00A32D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19A"/>
    <w:multiLevelType w:val="hybridMultilevel"/>
    <w:tmpl w:val="4B7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F8"/>
    <w:rsid w:val="00086C27"/>
    <w:rsid w:val="001166CB"/>
    <w:rsid w:val="00140681"/>
    <w:rsid w:val="00181ED6"/>
    <w:rsid w:val="001F72F8"/>
    <w:rsid w:val="002B145D"/>
    <w:rsid w:val="002D194C"/>
    <w:rsid w:val="00305DFA"/>
    <w:rsid w:val="00355D85"/>
    <w:rsid w:val="003C64C7"/>
    <w:rsid w:val="0051517B"/>
    <w:rsid w:val="006901B1"/>
    <w:rsid w:val="006D7033"/>
    <w:rsid w:val="007C3DF8"/>
    <w:rsid w:val="007F5324"/>
    <w:rsid w:val="008554AA"/>
    <w:rsid w:val="008858CB"/>
    <w:rsid w:val="008A4011"/>
    <w:rsid w:val="00911319"/>
    <w:rsid w:val="009841DA"/>
    <w:rsid w:val="00987257"/>
    <w:rsid w:val="009D3241"/>
    <w:rsid w:val="00A32D32"/>
    <w:rsid w:val="00A459C1"/>
    <w:rsid w:val="00AA0D4E"/>
    <w:rsid w:val="00BA7AA8"/>
    <w:rsid w:val="00BE41FD"/>
    <w:rsid w:val="00C2251A"/>
    <w:rsid w:val="00C30551"/>
    <w:rsid w:val="00CF636E"/>
    <w:rsid w:val="00F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4758-5CB3-43E9-8D6A-A2B6EA18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 И.Л.</dc:creator>
  <cp:keywords/>
  <dc:description/>
  <cp:lastModifiedBy>Акчурин И.Л.</cp:lastModifiedBy>
  <cp:revision>5</cp:revision>
  <dcterms:created xsi:type="dcterms:W3CDTF">2023-03-27T08:07:00Z</dcterms:created>
  <dcterms:modified xsi:type="dcterms:W3CDTF">2023-03-28T06:39:00Z</dcterms:modified>
</cp:coreProperties>
</file>