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8986" w:type="dxa"/>
        <w:jc w:val="left"/>
        <w:tblInd w:w="-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747"/>
        <w:gridCol w:w="1559"/>
        <w:gridCol w:w="1560"/>
        <w:gridCol w:w="3120"/>
      </w:tblGrid>
      <w:tr>
        <w:trPr>
          <w:trHeight w:val="1140" w:hRule="atLeast"/>
        </w:trPr>
        <w:tc>
          <w:tcPr>
            <w:tcW w:w="2747" w:type="dxa"/>
            <w:tcBorders/>
            <w:shd w:fill="auto" w:val="clear"/>
          </w:tcPr>
          <w:p>
            <w:pPr>
              <w:pStyle w:val="Style27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3119" w:type="dxa"/>
            <w:gridSpan w:val="2"/>
            <w:tcBorders/>
            <w:shd w:fill="auto" w:val="clear"/>
          </w:tcPr>
          <w:p>
            <w:pPr>
              <w:pStyle w:val="Style27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591820" cy="64833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7" t="-42" r="-47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Style27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 ФЕДЕРАЦИЙ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МАРИЙ ЭЛ РЕСПУБЛИКА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  <w:t>РЕСПУБЛИКА МАРИЙ ЭЛ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Марий эл республикысе       советский муниципал районын советский ола шотан илемысе   депутат погынжо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собрание депутатов</w:t>
            </w:r>
          </w:p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городского поселения советский советского муниципального района республики марий эл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lang w:eastAsia="ar-SA" w:bidi="ar-SA"/>
              </w:rPr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ПУНЧАЛ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РЕШЕНИЕ</w:t>
            </w:r>
          </w:p>
        </w:tc>
      </w:tr>
    </w:tbl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</w:t>
      </w:r>
    </w:p>
    <w:tbl>
      <w:tblPr>
        <w:tblW w:w="9283" w:type="dxa"/>
        <w:jc w:val="left"/>
        <w:tblInd w:w="71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605"/>
        <w:gridCol w:w="4677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Style27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>
            <w:pPr>
              <w:pStyle w:val="Style27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</w:r>
          </w:p>
          <w:p>
            <w:pPr>
              <w:pStyle w:val="Style27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__________</w:t>
            </w:r>
            <w:r>
              <w:rPr>
                <w:b/>
                <w:bCs/>
                <w:sz w:val="28"/>
                <w:szCs w:val="28"/>
              </w:rPr>
              <w:t xml:space="preserve"> сессия</w:t>
            </w:r>
          </w:p>
          <w:p>
            <w:pPr>
              <w:pStyle w:val="Style27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четвертого созыва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Style27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7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7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От «___________» 2023 г.</w:t>
            </w:r>
          </w:p>
          <w:p>
            <w:pPr>
              <w:pStyle w:val="Style27"/>
              <w:jc w:val="center"/>
              <w:rPr>
                <w:rFonts w:eastAsia="Times New Roman" w:cs="Times New Roman"/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______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ru-RU"/>
        </w:rPr>
      </w:pPr>
      <w:r>
        <w:rPr>
          <w:rFonts w:eastAsia="Times New Roman" w:cs="Times New Roman"/>
          <w:bCs/>
          <w:kern w:val="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О внесении изменения в Положение о публичных слушаниях в городском поселении Советский Советского муниципального района Республики Марий Эл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</w:t>
        <w:br/>
        <w:t xml:space="preserve">в Российской Федерации», постановлением Правительства </w:t>
        <w:br/>
        <w:t>Российской Федерации от 3 февраля 2022 г. № 101 «Об утверждении Правил использования федеральной государственной информационной системы «Единый портал г</w:t>
      </w:r>
      <w:bookmarkStart w:id="0" w:name="_GoBack"/>
      <w:bookmarkEnd w:id="0"/>
      <w:r>
        <w:rPr>
          <w:rFonts w:eastAsia="Times New Roman" w:cs="Times New Roman"/>
          <w:sz w:val="28"/>
          <w:szCs w:val="28"/>
          <w:lang w:eastAsia="ru-RU"/>
        </w:rPr>
        <w:t>осударственных и муниципальных услуг (функций)» в целях организации и проведения публичных слушаний»,</w:t>
        <w:br/>
        <w:t xml:space="preserve">Собрание депутатов </w:t>
      </w:r>
      <w:bookmarkStart w:id="1" w:name="__DdeLink__488_2175648224"/>
      <w:r>
        <w:rPr>
          <w:rFonts w:eastAsia="Times New Roman" w:cs="Times New Roman"/>
          <w:sz w:val="28"/>
          <w:szCs w:val="28"/>
          <w:lang w:eastAsia="ru-RU"/>
        </w:rPr>
        <w:t xml:space="preserve">городского поселения Советский </w:t>
      </w:r>
      <w:bookmarkEnd w:id="1"/>
      <w:r>
        <w:rPr>
          <w:rFonts w:eastAsia="Times New Roman" w:cs="Times New Roman"/>
          <w:sz w:val="28"/>
          <w:szCs w:val="28"/>
          <w:lang w:eastAsia="ru-RU"/>
        </w:rPr>
        <w:t>решило: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1. Внести в Положение о публичных слушаниях в городском поселении Советский Советского муниципального  района Республики Марий Эл, утвержденного решением Собрания депутатов городского поселения Советский от 17.05.2018 г. № 198 следующее изменение: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1.1. Пункт 6.2 дополнить абзацами вторым-десятым следующего содержания:</w:t>
      </w:r>
    </w:p>
    <w:p>
      <w:pPr>
        <w:pStyle w:val="Normal"/>
        <w:overflowPunct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«Для проведения публичных слушаний может быть использован функционал платформы обратной связи Единого портала государственных и муниципальных услуг (далее - ПОС ЕПГУ, единый портал). В этом случае публичные слушания проводятся с учетом особенностей, предусмотренных Правилами использования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слушаний, утвержденных постановлением Правительства Российской Федерации</w:t>
        <w:br/>
        <w:t>от 3 февраля 2022 г. № 101.</w:t>
      </w:r>
    </w:p>
    <w:p>
      <w:pPr>
        <w:pStyle w:val="Normal"/>
        <w:overflowPunct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ПОС ЕПГУ при проведении публичных слушаний используется для:</w:t>
      </w:r>
    </w:p>
    <w:p>
      <w:pPr>
        <w:pStyle w:val="Normal"/>
        <w:overflowPunct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- заблаговременного оповещения жителей муниципального образования о времени и месте проведения публичных слушаний;</w:t>
      </w:r>
    </w:p>
    <w:p>
      <w:pPr>
        <w:pStyle w:val="Normal"/>
        <w:overflowPunct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- размещения материалов и информации о публичных слушаниях</w:t>
        <w:br/>
        <w:t>и проектах, выносимых на слушания;</w:t>
      </w:r>
    </w:p>
    <w:p>
      <w:pPr>
        <w:pStyle w:val="Normal"/>
        <w:overflowPunct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- организации участия жителей муниципального образования</w:t>
        <w:br/>
        <w:t>в публичных слушаниях;</w:t>
      </w:r>
    </w:p>
    <w:p>
      <w:pPr>
        <w:pStyle w:val="Normal"/>
        <w:overflowPunct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- обеспечения возможности представления жителями муниципального образования своих замечаний и предложений</w:t>
        <w:br/>
        <w:t>по проекту муниципального нормативного акта;</w:t>
      </w:r>
    </w:p>
    <w:p>
      <w:pPr>
        <w:pStyle w:val="Normal"/>
        <w:overflowPunct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- опубликования (обнародования) результатов публичных слушаний, включая мотивированное обоснование принятых решений.</w:t>
      </w:r>
    </w:p>
    <w:p>
      <w:pPr>
        <w:pStyle w:val="Normal"/>
        <w:overflowPunct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Размещение на едином портале материалов и информации, указанных в </w:t>
      </w:r>
      <w:hyperlink r:id="rId3">
        <w:r>
          <w:rPr>
            <w:rStyle w:val="ListLabel1"/>
            <w:rFonts w:eastAsia="Times New Roman" w:cs="Times New Roman"/>
            <w:sz w:val="28"/>
            <w:szCs w:val="28"/>
            <w:lang w:eastAsia="ru-RU"/>
          </w:rPr>
          <w:t>абзаце первом части 4 статьи 28</w:t>
        </w:r>
      </w:hyperlink>
      <w:r>
        <w:rPr>
          <w:rFonts w:eastAsia="Times New Roman" w:cs="Times New Roman"/>
          <w:sz w:val="28"/>
          <w:szCs w:val="28"/>
          <w:lang w:eastAsia="ru-RU"/>
        </w:rPr>
        <w:t xml:space="preserve"> Федерального закона </w:t>
      </w:r>
      <w:hyperlink r:id="rId4">
        <w:r>
          <w:rPr>
            <w:rStyle w:val="ListLabel1"/>
            <w:rFonts w:eastAsia="Times New Roman" w:cs="Times New Roman"/>
            <w:sz w:val="28"/>
            <w:szCs w:val="28"/>
            <w:lang w:eastAsia="ru-RU"/>
          </w:rPr>
          <w:t xml:space="preserve"> </w:t>
          <w:br/>
          <w:t>от 6 октября 2003 г. № 131-ФЗ</w:t>
        </w:r>
      </w:hyperlink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hyperlink r:id="rId5">
        <w:r>
          <w:rPr>
            <w:rStyle w:val="ListLabel1"/>
            <w:rFonts w:eastAsia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>
        <w:rPr>
          <w:rFonts w:eastAsia="Times New Roman" w:cs="Times New Roman"/>
          <w:sz w:val="28"/>
          <w:szCs w:val="28"/>
          <w:lang w:eastAsia="ru-RU"/>
        </w:rPr>
        <w:t xml:space="preserve">, в целях оповещения жителей </w:t>
      </w:r>
      <w:r>
        <w:rPr>
          <w:rFonts w:eastAsia="Times New Roman" w:cs="Times New Roman"/>
          <w:sz w:val="28"/>
          <w:szCs w:val="28"/>
          <w:lang w:eastAsia="ru-RU"/>
        </w:rPr>
        <w:t>поселения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о публичных слушаниях, проводимых с использованием ПОС ЕПГУ, осуществляется уполномоченным сотрудником местной администрации с использованием личного кабинета органа местного самоуправления в соответствующем разделе платформы обратной связи единого портала  заблаговременно, в срок </w:t>
      </w:r>
      <w:r>
        <w:rPr>
          <w:rFonts w:eastAsia="Times New Roman" w:cs="Times New Roman"/>
          <w:sz w:val="28"/>
          <w:szCs w:val="28"/>
          <w:lang w:eastAsia="ru-RU"/>
        </w:rPr>
        <w:t>не позднее трех рабочих дней со дня принятия решения о проведении публичных слушаний.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 случае проведения публичных слушаний с использованием ПОС ЕПГУ р</w:t>
      </w:r>
      <w:r>
        <w:rPr>
          <w:rFonts w:eastAsia="Times New Roman" w:cs="Times New Roman"/>
          <w:sz w:val="28"/>
          <w:szCs w:val="28"/>
          <w:lang w:eastAsia="ru-RU"/>
        </w:rPr>
        <w:t xml:space="preserve">езультаты публичных слушаний и мотивированное обоснование принятых решений публикуются уполномоченным сотрудником местной администрации в соответствующем разделе ПОС ЕПГУ для ознакомления жителей </w:t>
      </w:r>
      <w:r>
        <w:rPr>
          <w:rFonts w:eastAsia="Times New Roman" w:cs="Times New Roman"/>
          <w:sz w:val="28"/>
          <w:szCs w:val="28"/>
          <w:lang w:eastAsia="ru-RU"/>
        </w:rPr>
        <w:t>поселения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в срок </w:t>
      </w:r>
      <w:r>
        <w:rPr>
          <w:rFonts w:eastAsia="Times New Roman" w:cs="Times New Roman"/>
          <w:sz w:val="28"/>
          <w:szCs w:val="28"/>
          <w:lang w:eastAsia="ru-RU"/>
        </w:rPr>
        <w:t>не позднее пяти рабочих дней со дня проведения публичных слушаний.</w:t>
      </w:r>
      <w:r>
        <w:rPr>
          <w:rFonts w:eastAsia="Times New Roman" w:cs="Times New Roman"/>
          <w:sz w:val="28"/>
          <w:szCs w:val="28"/>
          <w:lang w:eastAsia="ru-RU"/>
        </w:rPr>
        <w:t>».</w:t>
      </w:r>
      <w:r>
        <w:rPr>
          <w:rFonts w:eastAsia="Lucida Sans Unicode" w:cs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 (обнародования).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3. Контроль за исполнением настоящего решения оставляю за собой.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</w:t>
      </w:r>
    </w:p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</w:rPr>
        <w:t xml:space="preserve">                      </w:t>
      </w:r>
      <w:r>
        <w:rPr>
          <w:sz w:val="28"/>
          <w:szCs w:val="28"/>
        </w:rPr>
        <w:t>Глава</w:t>
      </w:r>
    </w:p>
    <w:p>
      <w:pPr>
        <w:pStyle w:val="Normal"/>
        <w:jc w:val="both"/>
        <w:rPr/>
      </w:pPr>
      <w:r>
        <w:rPr>
          <w:sz w:val="28"/>
          <w:szCs w:val="28"/>
        </w:rPr>
        <w:t>городского поселения Советский</w:t>
        <w:tab/>
        <w:tab/>
        <w:tab/>
        <w:t xml:space="preserve">                      Н.И.Павлова</w:t>
      </w:r>
    </w:p>
    <w:sectPr>
      <w:type w:val="nextPage"/>
      <w:pgSz w:w="11906" w:h="16838"/>
      <w:pgMar w:left="1984" w:right="850" w:header="0" w:top="709" w:footer="0" w:bottom="76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Lucida Sans Unicode" w:cs="Mang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link w:val="13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5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link w:val="19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3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5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7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2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4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600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2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6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3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5"/>
    <w:uiPriority w:val="11"/>
    <w:qFormat/>
    <w:rPr>
      <w:sz w:val="24"/>
      <w:szCs w:val="24"/>
    </w:rPr>
  </w:style>
  <w:style w:type="character" w:styleId="QuoteChar">
    <w:name w:val="Quote Char"/>
    <w:link w:val="37"/>
    <w:uiPriority w:val="29"/>
    <w:qFormat/>
    <w:rPr>
      <w:i/>
    </w:rPr>
  </w:style>
  <w:style w:type="character" w:styleId="IntenseQuoteChar">
    <w:name w:val="Intense Quote Char"/>
    <w:link w:val="39"/>
    <w:uiPriority w:val="30"/>
    <w:qFormat/>
    <w:rPr>
      <w:i/>
    </w:rPr>
  </w:style>
  <w:style w:type="character" w:styleId="HeaderChar">
    <w:name w:val="Header Char"/>
    <w:basedOn w:val="DefaultParagraphFont"/>
    <w:link w:val="41"/>
    <w:uiPriority w:val="99"/>
    <w:qFormat/>
    <w:rPr/>
  </w:style>
  <w:style w:type="character" w:styleId="FooterChar">
    <w:name w:val="Footer Char"/>
    <w:basedOn w:val="DefaultParagraphFont"/>
    <w:link w:val="43"/>
    <w:uiPriority w:val="99"/>
    <w:qFormat/>
    <w:rPr/>
  </w:style>
  <w:style w:type="character" w:styleId="CaptionChar">
    <w:name w:val="Caption Char"/>
    <w:link w:val="43"/>
    <w:uiPriority w:val="99"/>
    <w:qFormat/>
    <w:rPr/>
  </w:style>
  <w:style w:type="character" w:styleId="FootnoteTextChar">
    <w:name w:val="Footnote Text Char"/>
    <w:link w:val="174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7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7">
    <w:name w:val="Основной шрифт абзаца"/>
    <w:qFormat/>
    <w:rPr/>
  </w:style>
  <w:style w:type="character" w:styleId="51">
    <w:name w:val="Основной шрифт абзаца5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>
      <w:sz w:val="28"/>
      <w:szCs w:val="28"/>
      <w:lang w:val="ru-RU"/>
    </w:rPr>
  </w:style>
  <w:style w:type="character" w:styleId="WW8Num2z3">
    <w:name w:val="WW8Num2z3"/>
    <w:qFormat/>
    <w:rPr>
      <w:sz w:val="26"/>
      <w:szCs w:val="26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Times New Roman"/>
      <w:sz w:val="28"/>
      <w:szCs w:val="28"/>
    </w:rPr>
  </w:style>
  <w:style w:type="character" w:styleId="41">
    <w:name w:val="Основной шрифт абзаца4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31">
    <w:name w:val="Основной шрифт абзаца3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Style8">
    <w:name w:val="Символ нумерации"/>
    <w:qFormat/>
    <w:rPr>
      <w:sz w:val="28"/>
      <w:szCs w:val="28"/>
    </w:rPr>
  </w:style>
  <w:style w:type="character" w:styleId="Style9">
    <w:name w:val="Интернет-ссылка"/>
    <w:rPr>
      <w:color w:val="000080"/>
      <w:u w:val="single"/>
    </w:rPr>
  </w:style>
  <w:style w:type="character" w:styleId="WW8Num4z0">
    <w:name w:val="WW8Num4z0"/>
    <w:qFormat/>
    <w:rPr>
      <w:rFonts w:ascii="Times New Roman" w:hAnsi="Times New Roman" w:cs="Times New Roman"/>
      <w:b/>
      <w:sz w:val="28"/>
      <w:szCs w:val="28"/>
    </w:rPr>
  </w:style>
  <w:style w:type="character" w:styleId="Style10">
    <w:name w:val="Основной текст Знак"/>
    <w:qFormat/>
    <w:rPr>
      <w:rFonts w:eastAsia="Lucida Sans Unicode" w:cs="Mangal"/>
      <w:sz w:val="24"/>
      <w:szCs w:val="24"/>
      <w:lang w:bidi="hi-IN"/>
    </w:rPr>
  </w:style>
  <w:style w:type="character" w:styleId="21">
    <w:name w:val="Основной шрифт абзаца2"/>
    <w:qFormat/>
    <w:rPr/>
  </w:style>
  <w:style w:type="character" w:styleId="22">
    <w:name w:val="Основной текст2"/>
    <w:basedOn w:val="21"/>
    <w:qFormat/>
    <w:rPr>
      <w:rFonts w:ascii="Times New Roman" w:hAnsi="Times New Roman" w:cs="Times New Roman"/>
      <w:color w:val="000000"/>
      <w:spacing w:val="1"/>
      <w:position w:val="0"/>
      <w:sz w:val="25"/>
      <w:sz w:val="25"/>
      <w:szCs w:val="25"/>
      <w:shd w:fill="FFFFFF" w:val="clear"/>
      <w:vertAlign w:val="baseline"/>
      <w:lang w:val="ru-RU"/>
    </w:rPr>
  </w:style>
  <w:style w:type="character" w:styleId="11">
    <w:name w:val="Основной шрифт абзаца1"/>
    <w:qFormat/>
    <w:rPr/>
  </w:style>
  <w:style w:type="character" w:styleId="12">
    <w:name w:val="Основной текст Знак1"/>
    <w:basedOn w:val="11"/>
    <w:qFormat/>
    <w:rPr>
      <w:rFonts w:ascii="Times New Roman" w:hAnsi="Times New Roman" w:cs="Times New Roman"/>
      <w:sz w:val="25"/>
      <w:szCs w:val="25"/>
      <w:u w:val="none"/>
    </w:rPr>
  </w:style>
  <w:style w:type="character" w:styleId="12pt">
    <w:name w:val="Основной текст + 12 pt"/>
    <w:basedOn w:val="12"/>
    <w:qFormat/>
    <w:rPr>
      <w:spacing w:val="1"/>
      <w:sz w:val="24"/>
      <w:szCs w:val="24"/>
    </w:rPr>
  </w:style>
  <w:style w:type="character" w:styleId="DefaultParagraphFont" w:default="1">
    <w:name w:val="Default Paragraph Font"/>
    <w:qFormat/>
    <w:rPr/>
  </w:style>
  <w:style w:type="character" w:styleId="32">
    <w:name w:val="Основной текст (3)_"/>
    <w:basedOn w:val="DefaultParagraphFont"/>
    <w:qFormat/>
    <w:rPr>
      <w:rFonts w:cs="Times New Roman"/>
      <w:b/>
      <w:bCs/>
      <w:sz w:val="27"/>
      <w:szCs w:val="27"/>
    </w:rPr>
  </w:style>
  <w:style w:type="character" w:styleId="BodyTextChar">
    <w:name w:val="Body Text Char"/>
    <w:qFormat/>
    <w:rPr>
      <w:sz w:val="26"/>
    </w:rPr>
  </w:style>
  <w:style w:type="character" w:styleId="FontStyle38">
    <w:name w:val="Font Style38"/>
    <w:qFormat/>
    <w:rPr>
      <w:rFonts w:ascii="Times New Roman" w:hAnsi="Times New Roman" w:cs="Times New Roman"/>
      <w:sz w:val="26"/>
      <w:szCs w:val="26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Символ сноски"/>
    <w:basedOn w:val="41"/>
    <w:qFormat/>
    <w:rPr>
      <w:vertAlign w:val="superscript"/>
    </w:rPr>
  </w:style>
  <w:style w:type="character" w:styleId="Style14">
    <w:name w:val="Символ концевой сноски"/>
    <w:qFormat/>
    <w:rPr/>
  </w:style>
  <w:style w:type="character" w:styleId="ListLabel1">
    <w:name w:val="ListLabel 1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ListLabel2">
    <w:name w:val="ListLabel 2"/>
    <w:qFormat/>
    <w:rPr>
      <w:rFonts w:eastAsia="Times New Roman" w:cs="Times New Roman"/>
      <w:sz w:val="28"/>
      <w:szCs w:val="2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Style20">
    <w:name w:val="Title"/>
    <w:basedOn w:val="Normal"/>
    <w:link w:val="3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1">
    <w:name w:val="Subtitle"/>
    <w:basedOn w:val="Normal"/>
    <w:link w:val="3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8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2">
    <w:name w:val="Header"/>
    <w:basedOn w:val="Normal"/>
    <w:link w:val="42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46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4">
    <w:name w:val="Footnote Text"/>
    <w:basedOn w:val="Normal"/>
    <w:link w:val="175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5">
    <w:name w:val="Endnote Text"/>
    <w:basedOn w:val="Normal"/>
    <w:link w:val="17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3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3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2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2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6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43">
    <w:name w:val="Указатель4"/>
    <w:basedOn w:val="Normal"/>
    <w:qFormat/>
    <w:pPr>
      <w:suppressLineNumbers/>
    </w:pPr>
    <w:rPr>
      <w:rFonts w:cs="Arial"/>
    </w:rPr>
  </w:style>
  <w:style w:type="paragraph" w:styleId="34">
    <w:name w:val="Название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5">
    <w:name w:val="Указатель3"/>
    <w:basedOn w:val="Normal"/>
    <w:qFormat/>
    <w:pPr>
      <w:suppressLineNumbers/>
    </w:pPr>
    <w:rPr>
      <w:rFonts w:cs="Mangal"/>
    </w:rPr>
  </w:style>
  <w:style w:type="paragraph" w:styleId="24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5">
    <w:name w:val="Указатель2"/>
    <w:basedOn w:val="Normal"/>
    <w:qFormat/>
    <w:pPr>
      <w:suppressLineNumbers/>
    </w:pPr>
    <w:rPr>
      <w:rFonts w:cs="Mangal"/>
    </w:rPr>
  </w:style>
  <w:style w:type="paragraph" w:styleId="14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Mangal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/>
      <w:bidi w:val="0"/>
      <w:ind w:firstLine="72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right="0" w:hanging="0"/>
    </w:pPr>
    <w:rPr>
      <w:sz w:val="28"/>
      <w:szCs w:val="28"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val="ru-RU" w:eastAsia="zh-CN" w:bidi="ar-SA"/>
    </w:rPr>
  </w:style>
  <w:style w:type="paragraph" w:styleId="ConsTitle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Arial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zh-CN" w:bidi="ar-SA"/>
    </w:rPr>
  </w:style>
  <w:style w:type="paragraph" w:styleId="Style29">
    <w:name w:val="Абзац списка"/>
    <w:basedOn w:val="Normal"/>
    <w:qFormat/>
    <w:pPr>
      <w:ind w:left="720" w:right="0" w:hanging="0"/>
    </w:pPr>
    <w:rPr/>
  </w:style>
  <w:style w:type="paragraph" w:styleId="ConsPlusNormal1">
    <w:name w:val="  ConsPlus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hi-IN"/>
    </w:rPr>
  </w:style>
  <w:style w:type="paragraph" w:styleId="Default">
    <w:name w:val="Default"/>
    <w:qFormat/>
    <w:pPr>
      <w:widowControl/>
      <w:bidi w:val="0"/>
      <w:spacing w:lineRule="atLeast" w:line="10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ar-SA"/>
    </w:rPr>
  </w:style>
  <w:style w:type="paragraph" w:styleId="Style30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ConsNormal">
    <w:name w:val="ConsNormal"/>
    <w:qFormat/>
    <w:pPr>
      <w:widowControl w:val="false"/>
      <w:bidi w:val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311">
    <w:name w:val="Основной текст (3)1"/>
    <w:basedOn w:val="Normal"/>
    <w:qFormat/>
    <w:pPr>
      <w:shd w:val="clear" w:color="auto" w:fill="FFFFFF"/>
      <w:spacing w:lineRule="exact" w:line="322" w:before="2820" w:after="0"/>
      <w:ind w:left="0" w:right="0" w:hanging="0"/>
      <w:jc w:val="center"/>
    </w:pPr>
    <w:rPr>
      <w:rFonts w:ascii="Times New Roman" w:hAnsi="Times New Roman" w:eastAsia="Calibri" w:cs="Times New Roman"/>
      <w:b/>
      <w:bCs/>
      <w:color w:val="00000A"/>
      <w:sz w:val="27"/>
      <w:szCs w:val="27"/>
    </w:rPr>
  </w:style>
  <w:style w:type="paragraph" w:styleId="ConsPlusCell">
    <w:name w:val="ConsPlusCell"/>
    <w:qFormat/>
    <w:pPr>
      <w:widowControl w:val="fals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31">
    <w:name w:val="Нормальный (таблица)"/>
    <w:basedOn w:val="Normal"/>
    <w:qFormat/>
    <w:pPr>
      <w:widowControl w:val="false"/>
      <w:jc w:val="both"/>
    </w:pPr>
    <w:rPr>
      <w:rFonts w:ascii="Arial" w:hAnsi="Arial" w:cs="Arial"/>
    </w:rPr>
  </w:style>
  <w:style w:type="paragraph" w:styleId="Style101">
    <w:name w:val="Style10"/>
    <w:basedOn w:val="Normal"/>
    <w:qFormat/>
    <w:pPr>
      <w:spacing w:lineRule="exact" w:line="306"/>
      <w:jc w:val="center"/>
    </w:pPr>
    <w:rPr/>
  </w:style>
  <w:style w:type="paragraph" w:styleId="Style32">
    <w:name w:val="Style3"/>
    <w:basedOn w:val="Normal"/>
    <w:qFormat/>
    <w:pPr>
      <w:spacing w:lineRule="exact" w:line="648"/>
      <w:jc w:val="center"/>
    </w:pPr>
    <w:rPr/>
  </w:style>
  <w:style w:type="paragraph" w:styleId="Style210">
    <w:name w:val="Style2"/>
    <w:basedOn w:val="Normal"/>
    <w:qFormat/>
    <w:pPr>
      <w:jc w:val="both"/>
    </w:pPr>
    <w:rPr/>
  </w:style>
  <w:style w:type="paragraph" w:styleId="Style221">
    <w:name w:val="Style22"/>
    <w:basedOn w:val="Normal"/>
    <w:qFormat/>
    <w:pPr>
      <w:spacing w:lineRule="exact" w:line="322"/>
      <w:ind w:left="0" w:right="0" w:hanging="149"/>
    </w:pPr>
    <w:rPr/>
  </w:style>
  <w:style w:type="paragraph" w:styleId="Style121">
    <w:name w:val="Style12"/>
    <w:basedOn w:val="Normal"/>
    <w:qFormat/>
    <w:pPr>
      <w:spacing w:lineRule="exact" w:line="313"/>
      <w:ind w:left="0" w:right="0" w:firstLine="696"/>
      <w:jc w:val="both"/>
    </w:pPr>
    <w:rPr/>
  </w:style>
  <w:style w:type="paragraph" w:styleId="Style241">
    <w:name w:val="Style24"/>
    <w:basedOn w:val="Normal"/>
    <w:qFormat/>
    <w:pPr>
      <w:spacing w:lineRule="exact" w:line="322"/>
      <w:ind w:left="0" w:right="0" w:firstLine="739"/>
      <w:jc w:val="both"/>
    </w:pPr>
    <w:rPr/>
  </w:style>
  <w:style w:type="numbering" w:styleId="WW8Num1">
    <w:name w:val="WW8Num1"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F54B48ABD196CDBD1E92C72FBAFB2582388E4805747AA5CF838B26C0574DF7D59445232D467AE621ECC7304EE11C00D63214126BB655wDXDG" TargetMode="External"/><Relationship Id="rId4" Type="http://schemas.openxmlformats.org/officeDocument/2006/relationships/hyperlink" Target="http://nla-service.minjust.ru:8080/rnla-links/ws/content/act/96e20c02-1b12-465a-b64c-24aa92270007.html" TargetMode="External"/><Relationship Id="rId5" Type="http://schemas.openxmlformats.org/officeDocument/2006/relationships/hyperlink" Target="http://nla-service.minjust.ru:8080/rnla-links/ws/content/act/96e20c02-1b12-465a-b64c-24aa92270007.html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LibreOffice/6.1.2.1$Windows_x86 LibreOffice_project/65905a128db06ba48db947242809d14d3f9a93fe</Application>
  <Pages>2</Pages>
  <Words>447</Words>
  <Characters>3219</Characters>
  <CharactersWithSpaces>3796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2023-01-31T13:15:00Z</dcterms:created>
  <dc:creator>Куми6</dc:creator>
  <dc:description/>
  <cp:keywords> </cp:keywords>
  <dc:language>en-US</dc:language>
  <cp:lastModifiedBy/>
  <cp:lastPrinted>2023-09-13T11:44:06Z</cp:lastPrinted>
  <dcterms:modified xsi:type="dcterms:W3CDTF">2023-09-13T11:44:56Z</dcterms:modified>
  <cp:revision>15</cp:revision>
  <dc:subject/>
  <dc:title>Решение Собрания депутатов Городского поселения Советский от 23.12.2021 года № 155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О Прогнозном плане приватизации муниципального имущества на 2022 год
</vt:lpwstr>
  </property>
  <property fmtid="{D5CDD505-2E9C-101B-9397-08002B2CF9AE}" pid="3" name="_dlc_DocId">
    <vt:lpwstr>XXJ7TYMEEKJ2-4592-402</vt:lpwstr>
  </property>
  <property fmtid="{D5CDD505-2E9C-101B-9397-08002B2CF9AE}" pid="4" name="_dlc_DocIdItemGuid">
    <vt:lpwstr>6ae6b4fd-9f0b-4207-850f-66450863c535</vt:lpwstr>
  </property>
  <property fmtid="{D5CDD505-2E9C-101B-9397-08002B2CF9AE}" pid="5" name="_dlc_DocIdUrl">
    <vt:lpwstr>https://vip.gov.mari.ru/sovetsk/gpsovetskiy/_layouts/DocIdRedir.aspx?ID=XXJ7TYMEEKJ2-4592-402, XXJ7TYMEEKJ2-4592-402</vt:lpwstr>
  </property>
</Properties>
</file>