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ГОСУДАРСТВЕННОЙ ПОЛИТИКИ И УПРАВЛЕНИЯ В СФЕРЕ</w:t>
      </w:r>
    </w:p>
    <w:p>
      <w:pPr>
        <w:pStyle w:val="2"/>
        <w:jc w:val="center"/>
      </w:pPr>
      <w:r>
        <w:rPr>
          <w:sz w:val="20"/>
        </w:rPr>
        <w:t xml:space="preserve">ОБЩЕГО ОБРАЗОВАНИЯ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4 сентября 2023 г. N 03-1416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ИСПОЛЬЗОВАНИИ УЧЕБНИКОВ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государственной политики и управления в сфере общего образования Минпросвещения России (далее - Департамент) рассмотрел письмо по вопросу использования учебников в образовательном процессе в 10 - 11 классах.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</w:t>
      </w:r>
      <w:hyperlink w:history="0"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статей 12</w:t>
        </w:r>
      </w:hyperlink>
      <w:r>
        <w:rPr>
          <w:sz w:val="20"/>
        </w:rPr>
        <w:t xml:space="preserve"> и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 (далее - Федеральный закон N 273-ФЗ) содержание образования определяется образовательными программами, которые самостоятельно разрабатываются организациями, осуществляющими образовательную деятельность по имеющим государственную аккредитацию образовательным программам (далее - образовательные организации), в соответствии с федеральными государственными образовательными стандартами и федеральными основными общеобразовательными программами (далее соответственно - ФГОС, ФООП).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статье 28</w:t>
        </w:r>
      </w:hyperlink>
      <w:r>
        <w:rPr>
          <w:sz w:val="20"/>
        </w:rPr>
        <w:t xml:space="preserve"> Федерального закона N 273-ФЗ к компетенции образовательной организации в установленной сфере деятельности относится определение списка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(далее - ФПУ), а также учебных пособий, допущенных к использованию при реализации указанных образовательных программ такими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ноября 2022 г. вступил в силу </w:t>
      </w:r>
      <w:hyperlink w:history="0" r:id="rId9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&lt;1&gt; (далее - Приказ).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См. Официальные документы в образовании. - 2022. - N 33. - С. 70 - 71. - Ред.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Действующий ФПУ сформирован в соответствии с </w:t>
      </w:r>
      <w:hyperlink w:history="0" r:id="rId10" w:tooltip="Приказ Минпросвещения России от 12.11.2021 N 819 &quot;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13.12.2021 N 66300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Минпросвещения России от 12.11.2021 N 819 &lt;2&gt;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См. Официальные документы в образовании. - 2022. - N 10. - С. 31 - 59. - Ред.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Приказ Минпросвещения России от 12.11.2021 N 819 &quot;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13.12.2021 N 66300) ------------ Утратил силу или отменен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 объектом экспертизы являлся учебник, содержащий систематическое изложение учебного предмета (его раздела, части, модуля), соответствующее ФГОС соответствующего уровня образования, ФГОС начального общего образования обучающихся с ограниченными возможностями здоровья или ФГОС образования обучающихся с умственной отсталостью (интеллектуальными нарушениями) (для специального учебника), а также примерной образовательной программе соответствующего уровня общего образования и (или) примерной адаптированной образовательной программе (для специального учебника), обеспечивающий учет региональных и этнокультурных особенностей субъектов РФ, реализацию прав граждан на изучение родного языка из числа языков народов Российской Федерации и литературы народов России на родном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Экспертиза учебников заключалась в анализе и оценке соответствия учебника и его содержания критериям, установленным </w:t>
      </w:r>
      <w:hyperlink w:history="0" r:id="rId12" w:tooltip="Приказ Минпросвещения России от 12.11.2021 N 819 &quot;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13.12.2021 N 66300) ------------ Утратил силу или отменен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Порядка, в том числе критерию соответствия содержания учебников ФГОС по формированию личностных, метапредметных и предметных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все учебники, включенные в действующий ФПУ (</w:t>
      </w:r>
      <w:hyperlink w:history="0" r:id="rId13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Приказа), соответствуют ФГОС.</w:t>
      </w:r>
    </w:p>
    <w:p>
      <w:pPr>
        <w:pStyle w:val="0"/>
        <w:spacing w:before="200" w:line-rule="auto"/>
        <w:ind w:firstLine="540"/>
        <w:jc w:val="both"/>
      </w:pPr>
      <w:hyperlink w:history="0" r:id="rId14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{КонсультантПлюс}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Приказа содержит учебники с установлением предельного срока использования учебников, содержавшихся в ФПУ.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5" w:tooltip="Федеральный закон от 24.09.2022 N 371-ФЗ &quot;О внесении изменений в Федеральный закон &quot;Об образовании в Российской Федерации&quot; и статью 1 Федерального закона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24.09.2022 N 371-ФЗ 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 &lt;1&gt; (далее - Федеральный закон N 371) предусмотрено существенное изменение подходов к разработке и внедрению в образовательный процесс учебных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См. Официальные документы в образовании. - 2022. - N 30. - С. 4 - 12. - Ред.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ФПУ будут включены учебники и разработанные в комплекте с ними учебные пособия. При этом учебники и учебные пособия должны соответствовать ФГОС и ФООП.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учебники и учебные пособия, допущенные к использованию при реализации используемых при реализации обязательной части основных общеобразовательных программ, будут включены в ФПУ после их апробации.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Департамент обращает внимание на то, что в 2023 году Минпросвещения России начата поэтапная разработка единых учебников, полностью соответствующих ФГОС и ФООП.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в соответствии с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2 части 4 статьи 18</w:t>
        </w:r>
      </w:hyperlink>
      <w:r>
        <w:rPr>
          <w:sz w:val="20"/>
        </w:rPr>
        <w:t xml:space="preserve"> Федерального закона образовательные организации при реализации образовательных программ используют учебные пособия, выпущенные организациями, входящими в </w:t>
      </w:r>
      <w:hyperlink w:history="0" r:id="rId17" w:tooltip="Приказ Минобрнауки России от 09.06.2016 N 699 &quot;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04.07.2016 N 42729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09.06.2016 N 699 (далее - Перечень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в образовательном процессе в 10 - 11 классах могут использоваться учебники, включенные в </w:t>
      </w:r>
      <w:hyperlink w:history="0" r:id="rId18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{КонсультантПлюс}">
        <w:r>
          <w:rPr>
            <w:sz w:val="20"/>
            <w:color w:val="0000ff"/>
          </w:rPr>
          <w:t xml:space="preserve">приложение 1</w:t>
        </w:r>
      </w:hyperlink>
      <w:r>
        <w:rPr>
          <w:sz w:val="20"/>
        </w:rPr>
        <w:t xml:space="preserve"> Приказа, до конца срока действия экспертных заключений, на основании которых они включены в ФПУ; учебники, включенные в </w:t>
      </w:r>
      <w:hyperlink w:history="0" r:id="rId19" w:tooltip="Приказ Минпросвещения России от 21.09.2022 N 858 (ред. от 21.07.2023) &quot;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&quot; (Зарегистрировано в Минюсте России 01.11.2022 N 70799) {КонсультантПлюс}">
        <w:r>
          <w:rPr>
            <w:sz w:val="20"/>
            <w:color w:val="0000ff"/>
          </w:rPr>
          <w:t xml:space="preserve">приложение 2</w:t>
        </w:r>
      </w:hyperlink>
      <w:r>
        <w:rPr>
          <w:sz w:val="20"/>
        </w:rPr>
        <w:t xml:space="preserve"> Приказа N 858, до наступления предельного срока использования; учебные пособия, выпущенные организациями из </w:t>
      </w:r>
      <w:hyperlink w:history="0" r:id="rId20" w:tooltip="Приказ Минобрнауки России от 09.06.2016 N 699 &quot;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&quot; (Зарегистрировано в Минюсте России 04.07.2016 N 42729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А.Г.БЛАГИНИН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04.09.2023 N 03-1416</w:t>
            <w:br/>
            <w:t>"Об использовании учебников"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Минпросвещения России от 04.09.2023 N 03-1416 "Об использовании учебников"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FDA7DF67D32324D460BEA75CF4E44B527EF61FC36F4B2D3D4CBCE38653F608E3A04569C729060BFE79C14BE4D3E7FAC467425415093E39AF8P4J" TargetMode = "External"/>
	<Relationship Id="rId7" Type="http://schemas.openxmlformats.org/officeDocument/2006/relationships/hyperlink" Target="consultantplus://offline/ref=EFDA7DF67D32324D460BEA75CF4E44B527EF61FC36F4B2D3D4CBCE38653F608E3A04569C729061B9EB9C14BE4D3E7FAC467425415093E39AF8P4J" TargetMode = "External"/>
	<Relationship Id="rId8" Type="http://schemas.openxmlformats.org/officeDocument/2006/relationships/hyperlink" Target="consultantplus://offline/ref=EFDA7DF67D32324D460BEA75CF4E44B527EF61FC36F4B2D3D4CBCE38653F608E3A04569E729969EAB2D315E20B6B6CAF477426404CF9P2J" TargetMode = "External"/>
	<Relationship Id="rId9" Type="http://schemas.openxmlformats.org/officeDocument/2006/relationships/hyperlink" Target="consultantplus://offline/ref=EFDA7DF67D32324D460BEA75CF4E44B527E965FA34F8B2D3D4CBCE38653F608E28040E9070907CBFE28942EF0BF6P8J" TargetMode = "External"/>
	<Relationship Id="rId10" Type="http://schemas.openxmlformats.org/officeDocument/2006/relationships/hyperlink" Target="consultantplus://offline/ref=EFDA7DF67D32324D460BEA75CF4E44B527EC65FA32FCB2D3D4CBCE38653F608E3A04569C729062BFE09C14BE4D3E7FAC467425415093E39AF8P4J" TargetMode = "External"/>
	<Relationship Id="rId11" Type="http://schemas.openxmlformats.org/officeDocument/2006/relationships/hyperlink" Target="consultantplus://offline/ref=EFDA7DF67D32324D460BEA75CF4E44B527EC65FA32FCB2D3D4CBCE38653F608E3A04569C729062BAEA9C14BE4D3E7FAC467425415093E39AF8P4J" TargetMode = "External"/>
	<Relationship Id="rId12" Type="http://schemas.openxmlformats.org/officeDocument/2006/relationships/hyperlink" Target="consultantplus://offline/ref=EFDA7DF67D32324D460BEA75CF4E44B527EC65FA32FCB2D3D4CBCE38653F608E3A04569C729062BBE09C14BE4D3E7FAC467425415093E39AF8P4J" TargetMode = "External"/>
	<Relationship Id="rId13" Type="http://schemas.openxmlformats.org/officeDocument/2006/relationships/hyperlink" Target="consultantplus://offline/ref=EFDA7DF67D32324D460BEA75CF4E44B527E965FA34F8B2D3D4CBCE38653F608E3A04569C729062BFE49C14BE4D3E7FAC467425415093E39AF8P4J" TargetMode = "External"/>
	<Relationship Id="rId14" Type="http://schemas.openxmlformats.org/officeDocument/2006/relationships/hyperlink" Target="consultantplus://offline/ref=EFDA7DF67D32324D460BEA75CF4E44B527E965FA34F8B2D3D4CBCE38653F608E3A04569C729967B8EB9C14BE4D3E7FAC467425415093E39AF8P4J" TargetMode = "External"/>
	<Relationship Id="rId15" Type="http://schemas.openxmlformats.org/officeDocument/2006/relationships/hyperlink" Target="consultantplus://offline/ref=EFDA7DF67D32324D460BEA75CF4E44B527EE61FB35FCB2D3D4CBCE38653F608E28040E9070907CBFE28942EF0BF6P8J" TargetMode = "External"/>
	<Relationship Id="rId16" Type="http://schemas.openxmlformats.org/officeDocument/2006/relationships/hyperlink" Target="consultantplus://offline/ref=EFDA7DF67D32324D460BEA75CF4E44B527EF61FC36F4B2D3D4CBCE38653F608E3A04569A779769EAB2D315E20B6B6CAF477426404CF9P2J" TargetMode = "External"/>
	<Relationship Id="rId17" Type="http://schemas.openxmlformats.org/officeDocument/2006/relationships/hyperlink" Target="consultantplus://offline/ref=EFDA7DF67D32324D460BEA75CF4E44B521EC67F935FCB2D3D4CBCE38653F608E3A04569C729062BFE69C14BE4D3E7FAC467425415093E39AF8P4J" TargetMode = "External"/>
	<Relationship Id="rId18" Type="http://schemas.openxmlformats.org/officeDocument/2006/relationships/hyperlink" Target="consultantplus://offline/ref=EFDA7DF67D32324D460BEA75CF4E44B527E965FA34F8B2D3D4CBCE38653F608E3A04569C729062BFE49C14BE4D3E7FAC467425415093E39AF8P4J" TargetMode = "External"/>
	<Relationship Id="rId19" Type="http://schemas.openxmlformats.org/officeDocument/2006/relationships/hyperlink" Target="consultantplus://offline/ref=EFDA7DF67D32324D460BEA75CF4E44B527E965FA34F8B2D3D4CBCE38653F608E3A04569C729967B8EB9C14BE4D3E7FAC467425415093E39AF8P4J" TargetMode = "External"/>
	<Relationship Id="rId20" Type="http://schemas.openxmlformats.org/officeDocument/2006/relationships/hyperlink" Target="consultantplus://offline/ref=EFDA7DF67D32324D460BEA75CF4E44B521EC67F935FCB2D3D4CBCE38653F608E3A04569C729062BFE69C14BE4D3E7FAC467425415093E39AF8P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04.09.2023 N 03-1416
"Об использовании учебников"</dc:title>
  <dcterms:created xsi:type="dcterms:W3CDTF">2023-11-20T09:15:05Z</dcterms:created>
</cp:coreProperties>
</file>