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BD" w:rsidRPr="00CD4426" w:rsidRDefault="005D44BD" w:rsidP="005D44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D4426">
        <w:rPr>
          <w:rFonts w:ascii="Times New Roman" w:hAnsi="Times New Roman" w:cs="Times New Roman"/>
          <w:b/>
        </w:rPr>
        <w:t>Отчет</w:t>
      </w:r>
    </w:p>
    <w:p w:rsidR="005D44BD" w:rsidRPr="00CD4426" w:rsidRDefault="005D44BD" w:rsidP="005D44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D4426">
        <w:rPr>
          <w:rFonts w:ascii="Times New Roman" w:hAnsi="Times New Roman" w:cs="Times New Roman"/>
          <w:b/>
        </w:rPr>
        <w:t xml:space="preserve">главы администрации Еласовского сельского поселения </w:t>
      </w:r>
    </w:p>
    <w:p w:rsidR="005D44BD" w:rsidRPr="00CD4426" w:rsidRDefault="005D44BD" w:rsidP="005D44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D4426">
        <w:rPr>
          <w:rFonts w:ascii="Times New Roman" w:hAnsi="Times New Roman" w:cs="Times New Roman"/>
          <w:b/>
        </w:rPr>
        <w:t>за 2022 год.</w:t>
      </w:r>
    </w:p>
    <w:p w:rsidR="005D44BD" w:rsidRPr="00CD4426" w:rsidRDefault="005D44BD" w:rsidP="005D44B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5D44BD" w:rsidRPr="00CD4426" w:rsidRDefault="005D44BD" w:rsidP="005D44BD">
      <w:pPr>
        <w:ind w:right="-2" w:firstLine="709"/>
        <w:jc w:val="center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Общие сведения на 01.01.2023 года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Площадь поселения составляет  15 034 га.   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Всего населенных пунктов         33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Количество предприятий            6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Количество учреждений              56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Количество дворов   1752  = 1239   из них пустующих 513  (+39 к2022)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Населения всего:                      3134                        (3318)  - 184 к 2022 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        в том числе трудоспособного возраста  1783            (1614 за 2022</w:t>
      </w:r>
      <w:proofErr w:type="gramStart"/>
      <w:r w:rsidRPr="00CD4426">
        <w:rPr>
          <w:rFonts w:ascii="Times New Roman" w:hAnsi="Times New Roman" w:cs="Times New Roman"/>
        </w:rPr>
        <w:t xml:space="preserve">  )</w:t>
      </w:r>
      <w:proofErr w:type="gramEnd"/>
      <w:r w:rsidRPr="00CD4426">
        <w:rPr>
          <w:rFonts w:ascii="Times New Roman" w:hAnsi="Times New Roman" w:cs="Times New Roman"/>
        </w:rPr>
        <w:t xml:space="preserve">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        из них не работающих                            716          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в т.ч. в селе                                                        338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   в бюджетной сфере                                      164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CD4426">
        <w:rPr>
          <w:rFonts w:ascii="Times New Roman" w:hAnsi="Times New Roman" w:cs="Times New Roman"/>
        </w:rPr>
        <w:t>заняты</w:t>
      </w:r>
      <w:proofErr w:type="gramEnd"/>
      <w:r w:rsidRPr="00CD4426">
        <w:rPr>
          <w:rFonts w:ascii="Times New Roman" w:hAnsi="Times New Roman" w:cs="Times New Roman"/>
        </w:rPr>
        <w:t xml:space="preserve"> в домашнем хозяйстве                         795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нигде</w:t>
      </w:r>
      <w:r w:rsidR="000D621B" w:rsidRPr="00CD4426">
        <w:rPr>
          <w:rFonts w:ascii="Times New Roman" w:hAnsi="Times New Roman" w:cs="Times New Roman"/>
        </w:rPr>
        <w:t xml:space="preserve"> официально</w:t>
      </w:r>
      <w:r w:rsidRPr="00CD4426">
        <w:rPr>
          <w:rFonts w:ascii="Times New Roman" w:hAnsi="Times New Roman" w:cs="Times New Roman"/>
        </w:rPr>
        <w:t xml:space="preserve"> не раб</w:t>
      </w:r>
      <w:r w:rsidR="000D621B" w:rsidRPr="00CD4426">
        <w:rPr>
          <w:rFonts w:ascii="Times New Roman" w:hAnsi="Times New Roman" w:cs="Times New Roman"/>
        </w:rPr>
        <w:t xml:space="preserve">отают     </w:t>
      </w:r>
      <w:r w:rsidRPr="00CD4426">
        <w:rPr>
          <w:rFonts w:ascii="Times New Roman" w:hAnsi="Times New Roman" w:cs="Times New Roman"/>
        </w:rPr>
        <w:t xml:space="preserve">                  </w:t>
      </w:r>
      <w:r w:rsidRPr="00CD4426">
        <w:rPr>
          <w:rFonts w:ascii="Times New Roman" w:hAnsi="Times New Roman" w:cs="Times New Roman"/>
          <w:b/>
        </w:rPr>
        <w:t>464</w:t>
      </w:r>
      <w:r w:rsidRPr="00CD4426">
        <w:rPr>
          <w:rFonts w:ascii="Times New Roman" w:hAnsi="Times New Roman" w:cs="Times New Roman"/>
        </w:rPr>
        <w:t xml:space="preserve">           26%     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        состоят на учете в ЦЗН                             14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        пенсионеров                                            1052       </w:t>
      </w:r>
      <w:proofErr w:type="gramStart"/>
      <w:r w:rsidRPr="00CD4426">
        <w:rPr>
          <w:rFonts w:ascii="Times New Roman" w:hAnsi="Times New Roman" w:cs="Times New Roman"/>
        </w:rPr>
        <w:t xml:space="preserve">( </w:t>
      </w:r>
      <w:proofErr w:type="gramEnd"/>
      <w:r w:rsidRPr="00CD4426">
        <w:rPr>
          <w:rFonts w:ascii="Times New Roman" w:hAnsi="Times New Roman" w:cs="Times New Roman"/>
        </w:rPr>
        <w:t xml:space="preserve">943)  +109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        детей до 18 лет                                          499        (761 в 2022) – 26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 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CD4426">
        <w:rPr>
          <w:rFonts w:ascii="Times New Roman" w:hAnsi="Times New Roman" w:cs="Times New Roman"/>
        </w:rPr>
        <w:t xml:space="preserve">Участников, инвалидов ВОВ и членов их семей      1 человек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Вдовы погибших                                                          4 чел.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Тружеников тыла                                                        38 чел.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Ветеран труда                                                             458 чел.           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Участников афганских конфликтов                          7 человек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Участников чеченских конфликтов                         19 человек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Инвалидов  всего:                                                       249 человек      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Родилось всего по поселению              </w:t>
      </w:r>
      <w:r w:rsidRPr="00CD4426">
        <w:rPr>
          <w:rFonts w:ascii="Times New Roman" w:hAnsi="Times New Roman" w:cs="Times New Roman"/>
          <w:b/>
        </w:rPr>
        <w:t>9</w:t>
      </w:r>
      <w:r w:rsidRPr="00CD4426">
        <w:rPr>
          <w:rFonts w:ascii="Times New Roman" w:hAnsi="Times New Roman" w:cs="Times New Roman"/>
        </w:rPr>
        <w:t xml:space="preserve">         (17 детей в 2022  - 8)    </w:t>
      </w:r>
    </w:p>
    <w:p w:rsidR="005D44BD" w:rsidRPr="00CD4426" w:rsidRDefault="005D44BD" w:rsidP="005D44BD">
      <w:pPr>
        <w:ind w:right="-2"/>
        <w:contextualSpacing/>
        <w:jc w:val="both"/>
        <w:rPr>
          <w:rFonts w:ascii="Times New Roman" w:hAnsi="Times New Roman" w:cs="Times New Roman"/>
          <w:u w:val="single"/>
        </w:rPr>
      </w:pPr>
      <w:r w:rsidRPr="00CD4426">
        <w:rPr>
          <w:rFonts w:ascii="Times New Roman" w:hAnsi="Times New Roman" w:cs="Times New Roman"/>
        </w:rPr>
        <w:t xml:space="preserve">          Ушли из жизни      48    </w:t>
      </w:r>
      <w:proofErr w:type="gramStart"/>
      <w:r w:rsidRPr="00CD4426">
        <w:rPr>
          <w:rFonts w:ascii="Times New Roman" w:hAnsi="Times New Roman" w:cs="Times New Roman"/>
        </w:rPr>
        <w:t xml:space="preserve">( </w:t>
      </w:r>
      <w:proofErr w:type="gramEnd"/>
      <w:r w:rsidRPr="00CD4426">
        <w:rPr>
          <w:rFonts w:ascii="Times New Roman" w:hAnsi="Times New Roman" w:cs="Times New Roman"/>
        </w:rPr>
        <w:t xml:space="preserve">в 2022 г  </w:t>
      </w:r>
      <w:r w:rsidRPr="00CD4426">
        <w:rPr>
          <w:rFonts w:ascii="Times New Roman" w:hAnsi="Times New Roman" w:cs="Times New Roman"/>
          <w:b/>
        </w:rPr>
        <w:t>71)</w:t>
      </w:r>
      <w:r w:rsidRPr="00CD4426">
        <w:rPr>
          <w:rFonts w:ascii="Times New Roman" w:hAnsi="Times New Roman" w:cs="Times New Roman"/>
        </w:rPr>
        <w:t xml:space="preserve">     жителей поселения.                  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Обращение граждан в администрацию по разным вопросам 4618, в трех случаях в заявлениях – отказано.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Обращений граждан на совершение нотариальных действий 384.    Оказано нотариальных услуг на сумму 12 250 рублей.    </w:t>
      </w:r>
    </w:p>
    <w:p w:rsidR="005D44BD" w:rsidRPr="00CD4426" w:rsidRDefault="005D44BD" w:rsidP="005D44BD">
      <w:pPr>
        <w:ind w:right="-2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Газифицировано за год 29 домов, всего 1101 или  88.86%  ИЖС пост</w:t>
      </w:r>
      <w:proofErr w:type="gramStart"/>
      <w:r w:rsidRPr="00CD4426">
        <w:rPr>
          <w:rFonts w:ascii="Times New Roman" w:hAnsi="Times New Roman" w:cs="Times New Roman"/>
        </w:rPr>
        <w:t>.</w:t>
      </w:r>
      <w:proofErr w:type="gramEnd"/>
      <w:r w:rsidRPr="00CD4426">
        <w:rPr>
          <w:rFonts w:ascii="Times New Roman" w:hAnsi="Times New Roman" w:cs="Times New Roman"/>
        </w:rPr>
        <w:t xml:space="preserve"> </w:t>
      </w:r>
      <w:proofErr w:type="gramStart"/>
      <w:r w:rsidRPr="00CD4426">
        <w:rPr>
          <w:rFonts w:ascii="Times New Roman" w:hAnsi="Times New Roman" w:cs="Times New Roman"/>
        </w:rPr>
        <w:t>п</w:t>
      </w:r>
      <w:proofErr w:type="gramEnd"/>
      <w:r w:rsidRPr="00CD4426">
        <w:rPr>
          <w:rFonts w:ascii="Times New Roman" w:hAnsi="Times New Roman" w:cs="Times New Roman"/>
        </w:rPr>
        <w:t>рожив.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С 2006 года сельское поселение работает в соответствие с Федеральным законом ФЗ-131. </w:t>
      </w:r>
      <w:proofErr w:type="gramStart"/>
      <w:r w:rsidRPr="00CD4426">
        <w:rPr>
          <w:rFonts w:ascii="Times New Roman" w:hAnsi="Times New Roman" w:cs="Times New Roman"/>
        </w:rPr>
        <w:t>Принятым 6 октября 2003 года «Об общих принципах организации местного самоуправления в Российской Федерации».</w:t>
      </w:r>
      <w:proofErr w:type="gramEnd"/>
      <w:r w:rsidRPr="00CD4426">
        <w:rPr>
          <w:rFonts w:ascii="Times New Roman" w:hAnsi="Times New Roman" w:cs="Times New Roman"/>
        </w:rPr>
        <w:t xml:space="preserve"> Дата организации 01.01.2010 год. В соответствии с данным законом структура органов местного самоуправления состоит из главы местной администрации (в моем лице), главы Еласовской сельского поселения – </w:t>
      </w:r>
      <w:proofErr w:type="spellStart"/>
      <w:r w:rsidRPr="00CD4426">
        <w:rPr>
          <w:rFonts w:ascii="Times New Roman" w:hAnsi="Times New Roman" w:cs="Times New Roman"/>
        </w:rPr>
        <w:t>Артюшкина</w:t>
      </w:r>
      <w:proofErr w:type="spellEnd"/>
      <w:r w:rsidRPr="00CD4426">
        <w:rPr>
          <w:rFonts w:ascii="Times New Roman" w:hAnsi="Times New Roman" w:cs="Times New Roman"/>
        </w:rPr>
        <w:t xml:space="preserve"> </w:t>
      </w:r>
      <w:proofErr w:type="spellStart"/>
      <w:r w:rsidRPr="00CD4426">
        <w:rPr>
          <w:rFonts w:ascii="Times New Roman" w:hAnsi="Times New Roman" w:cs="Times New Roman"/>
        </w:rPr>
        <w:t>Анания</w:t>
      </w:r>
      <w:proofErr w:type="spellEnd"/>
      <w:r w:rsidRPr="00CD4426">
        <w:rPr>
          <w:rFonts w:ascii="Times New Roman" w:hAnsi="Times New Roman" w:cs="Times New Roman"/>
        </w:rPr>
        <w:t xml:space="preserve"> </w:t>
      </w:r>
      <w:proofErr w:type="spellStart"/>
      <w:r w:rsidRPr="00CD4426">
        <w:rPr>
          <w:rFonts w:ascii="Times New Roman" w:hAnsi="Times New Roman" w:cs="Times New Roman"/>
        </w:rPr>
        <w:t>Мауиловича</w:t>
      </w:r>
      <w:proofErr w:type="spellEnd"/>
      <w:r w:rsidRPr="00CD4426">
        <w:rPr>
          <w:rFonts w:ascii="Times New Roman" w:hAnsi="Times New Roman" w:cs="Times New Roman"/>
        </w:rPr>
        <w:t xml:space="preserve">, он же является председателем представительного органа власти - Собрания депутатов третьего созыва сельского поселения. Собрание депутатов Еласовского сельского поселения состояло из 9 депутатов. В 2022 году депутатами второго созыва проведено 8 сессий, </w:t>
      </w:r>
      <w:r w:rsidRPr="00CD4426">
        <w:rPr>
          <w:rFonts w:ascii="Times New Roman" w:hAnsi="Times New Roman" w:cs="Times New Roman"/>
          <w:color w:val="C0504D"/>
        </w:rPr>
        <w:t xml:space="preserve"> </w:t>
      </w:r>
      <w:r w:rsidRPr="00CD4426">
        <w:rPr>
          <w:rFonts w:ascii="Times New Roman" w:hAnsi="Times New Roman" w:cs="Times New Roman"/>
        </w:rPr>
        <w:t>где рассмотрено  34  вопроса.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Согласно ст. 6, Устава муниципального образования «Еласовское сельское поселение», к полномочиям Администрации поселения относились решение 34 полномочий  местного значения, непосредственного обеспечения жизнедеятельности населения муниципального образования. В силу своих возможностей Администрация занимается решением этих вопросов, но зачастую нет финансового подтверждения для выполнения полномочий.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Первым пунктом</w:t>
      </w:r>
      <w:r w:rsidRPr="00CD4426">
        <w:rPr>
          <w:rFonts w:ascii="Times New Roman" w:hAnsi="Times New Roman" w:cs="Times New Roman"/>
        </w:rPr>
        <w:t xml:space="preserve"> к вопросам местного значения поселения относится формирование, утверждение, исполнение бюджета поселения и </w:t>
      </w:r>
      <w:proofErr w:type="gramStart"/>
      <w:r w:rsidRPr="00CD4426">
        <w:rPr>
          <w:rFonts w:ascii="Times New Roman" w:hAnsi="Times New Roman" w:cs="Times New Roman"/>
        </w:rPr>
        <w:t>контроль за</w:t>
      </w:r>
      <w:proofErr w:type="gramEnd"/>
      <w:r w:rsidRPr="00CD4426">
        <w:rPr>
          <w:rFonts w:ascii="Times New Roman" w:hAnsi="Times New Roman" w:cs="Times New Roman"/>
        </w:rPr>
        <w:t xml:space="preserve"> исполнением данного бюджета.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lastRenderedPageBreak/>
        <w:t xml:space="preserve"> На 2022 год утвержденный бюджет составлял 3 мил. 721 тыс. 900 рублей. В разрезе доходной части – 1 мил. 992 тысячи 900 рублей безвозмездные поступления с российского, республиканского и районного уровня.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1 мл. 271 тыс. 200 рублей должны были собрать в виде налоговых и неналоговых поступлений, который перевыполнен в основном за счет неналоговых поступлений и составил 2 мил. 851 тыс.708 руб</w:t>
      </w:r>
      <w:proofErr w:type="gramStart"/>
      <w:r w:rsidRPr="00CD4426">
        <w:rPr>
          <w:rFonts w:ascii="Times New Roman" w:hAnsi="Times New Roman" w:cs="Times New Roman"/>
        </w:rPr>
        <w:t xml:space="preserve">..    </w:t>
      </w:r>
      <w:proofErr w:type="gramEnd"/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Расходная часть составила - 5 мил. 938 тыс. 708 рублей, в т.ч. 1 мил. 974 тыс. 200 рублей собственных средств. Увеличение расходной части – за счет перевыполнения плановых сборов за счет неналоговых поступлений</w:t>
      </w:r>
      <w:proofErr w:type="gramStart"/>
      <w:r w:rsidRPr="00CD4426">
        <w:rPr>
          <w:rFonts w:ascii="Times New Roman" w:hAnsi="Times New Roman" w:cs="Times New Roman"/>
        </w:rPr>
        <w:t>.</w:t>
      </w:r>
      <w:proofErr w:type="gramEnd"/>
      <w:r w:rsidRPr="00CD4426">
        <w:rPr>
          <w:rFonts w:ascii="Times New Roman" w:hAnsi="Times New Roman" w:cs="Times New Roman"/>
        </w:rPr>
        <w:t xml:space="preserve"> </w:t>
      </w:r>
      <w:proofErr w:type="gramStart"/>
      <w:r w:rsidRPr="00CD4426">
        <w:rPr>
          <w:rFonts w:ascii="Times New Roman" w:hAnsi="Times New Roman" w:cs="Times New Roman"/>
        </w:rPr>
        <w:t>д</w:t>
      </w:r>
      <w:proofErr w:type="gramEnd"/>
      <w:r w:rsidRPr="00CD4426">
        <w:rPr>
          <w:rFonts w:ascii="Times New Roman" w:hAnsi="Times New Roman" w:cs="Times New Roman"/>
        </w:rPr>
        <w:t xml:space="preserve">ополнительные </w:t>
      </w:r>
      <w:proofErr w:type="spellStart"/>
      <w:r w:rsidRPr="00CD4426">
        <w:rPr>
          <w:rFonts w:ascii="Times New Roman" w:hAnsi="Times New Roman" w:cs="Times New Roman"/>
        </w:rPr>
        <w:t>поступленияй</w:t>
      </w:r>
      <w:proofErr w:type="spellEnd"/>
      <w:r w:rsidRPr="00CD4426">
        <w:rPr>
          <w:rFonts w:ascii="Times New Roman" w:hAnsi="Times New Roman" w:cs="Times New Roman"/>
        </w:rPr>
        <w:t xml:space="preserve"> из федерального, республиканского и районного бюджетов, которая была направлена на расчистку дорог от снега, благоустройство обустройство </w:t>
      </w:r>
      <w:proofErr w:type="spellStart"/>
      <w:r w:rsidRPr="00CD4426">
        <w:rPr>
          <w:rFonts w:ascii="Times New Roman" w:hAnsi="Times New Roman" w:cs="Times New Roman"/>
        </w:rPr>
        <w:t>Емелевского</w:t>
      </w:r>
      <w:proofErr w:type="spellEnd"/>
      <w:r w:rsidRPr="00CD4426">
        <w:rPr>
          <w:rFonts w:ascii="Times New Roman" w:hAnsi="Times New Roman" w:cs="Times New Roman"/>
        </w:rPr>
        <w:t xml:space="preserve"> кладбища и  6-ти контейнерных площадок. 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 xml:space="preserve">Вторым пунктом – </w:t>
      </w:r>
      <w:r w:rsidRPr="00CD4426">
        <w:rPr>
          <w:rFonts w:ascii="Times New Roman" w:hAnsi="Times New Roman" w:cs="Times New Roman"/>
        </w:rPr>
        <w:t>установление, изменение и отмена налогов и сборов поселения. Решением заседания Собрания депутатов установлены размеры налогов на недвижимое имущество физических и юридических лиц.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 xml:space="preserve">Третий пункт – </w:t>
      </w:r>
      <w:r w:rsidRPr="00CD4426">
        <w:rPr>
          <w:rFonts w:ascii="Times New Roman" w:hAnsi="Times New Roman" w:cs="Times New Roman"/>
        </w:rPr>
        <w:t>владение, пользование и распоряжение имуществом, находящимся в муниципальной собственности поселения.  По   объектам недвижимости по мере возможности оформляем технические и кадастровые паспорта. За год оформлены 14 объектов газоснабжения для дальнейшей передачи в распоряжения Мингосимущества РМЭ.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В настоящее время имеются на балансе МО здание ДК в д. </w:t>
      </w:r>
      <w:proofErr w:type="spellStart"/>
      <w:r w:rsidRPr="00CD4426">
        <w:rPr>
          <w:rFonts w:ascii="Times New Roman" w:hAnsi="Times New Roman" w:cs="Times New Roman"/>
        </w:rPr>
        <w:t>Якнуры</w:t>
      </w:r>
      <w:proofErr w:type="spellEnd"/>
      <w:r w:rsidRPr="00CD4426">
        <w:rPr>
          <w:rFonts w:ascii="Times New Roman" w:hAnsi="Times New Roman" w:cs="Times New Roman"/>
        </w:rPr>
        <w:t xml:space="preserve"> с земельным участком. 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Четвертое полномочие – дорожная деятельность</w:t>
      </w:r>
      <w:r w:rsidRPr="00CD4426">
        <w:rPr>
          <w:rFonts w:ascii="Times New Roman" w:hAnsi="Times New Roman" w:cs="Times New Roman"/>
        </w:rPr>
        <w:t xml:space="preserve"> по содержанию автомобильных дорог местного значения в границах населенных пунктов поселения и подъездов к населенным пунктам. Приняты полномочия с района. В 2022 году нами проводилась только расчистка дорог от снега. На данные цели израсходованы за январь и </w:t>
      </w:r>
      <w:proofErr w:type="gramStart"/>
      <w:r w:rsidRPr="00CD4426">
        <w:rPr>
          <w:rFonts w:ascii="Times New Roman" w:hAnsi="Times New Roman" w:cs="Times New Roman"/>
        </w:rPr>
        <w:t>февраль</w:t>
      </w:r>
      <w:proofErr w:type="gramEnd"/>
      <w:r w:rsidRPr="00CD4426">
        <w:rPr>
          <w:rFonts w:ascii="Times New Roman" w:hAnsi="Times New Roman" w:cs="Times New Roman"/>
        </w:rPr>
        <w:t xml:space="preserve"> выделенные 905 тысяч 700 рублей.  Общая протяженность дорог для расчистки составляет 86.9 км в один конец.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 </w:t>
      </w:r>
      <w:r w:rsidRPr="00CD4426">
        <w:rPr>
          <w:rFonts w:ascii="Times New Roman" w:hAnsi="Times New Roman" w:cs="Times New Roman"/>
          <w:b/>
        </w:rPr>
        <w:t xml:space="preserve">Шестое полномочие – обеспечение жилыми помещениями и улучшение жилищных условий. </w:t>
      </w:r>
      <w:r w:rsidRPr="00CD4426">
        <w:rPr>
          <w:rFonts w:ascii="Times New Roman" w:hAnsi="Times New Roman" w:cs="Times New Roman"/>
        </w:rPr>
        <w:t>На сегодняшний день по различным категориям 34  очередника.  В 2022 году представлена 1 квартира взамен признанного аварийного муниципального жилья. Постановлением сельской администрации принята программа муниципального жилищного контроля.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Седьмое полномочие – транспортные услуги</w:t>
      </w:r>
      <w:proofErr w:type="gramStart"/>
      <w:r w:rsidRPr="00CD4426">
        <w:rPr>
          <w:rFonts w:ascii="Times New Roman" w:hAnsi="Times New Roman" w:cs="Times New Roman"/>
          <w:b/>
        </w:rPr>
        <w:t xml:space="preserve"> </w:t>
      </w:r>
      <w:r w:rsidRPr="00CD4426">
        <w:rPr>
          <w:rFonts w:ascii="Times New Roman" w:hAnsi="Times New Roman" w:cs="Times New Roman"/>
        </w:rPr>
        <w:t xml:space="preserve"> Е</w:t>
      </w:r>
      <w:proofErr w:type="gramEnd"/>
      <w:r w:rsidRPr="00CD4426">
        <w:rPr>
          <w:rFonts w:ascii="Times New Roman" w:hAnsi="Times New Roman" w:cs="Times New Roman"/>
        </w:rPr>
        <w:t xml:space="preserve">сли раньше изменение расписания автобусов согласовывались с руководством района и сельских администраций, то последние годы транспортные услуги находятся в частных руках.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 xml:space="preserve">8) Участие в профилактике терроризма и Экстремизма </w:t>
      </w:r>
      <w:r w:rsidRPr="00CD4426">
        <w:rPr>
          <w:rFonts w:ascii="Times New Roman" w:hAnsi="Times New Roman" w:cs="Times New Roman"/>
        </w:rPr>
        <w:t>– разработана совместная программа действий с районным отделом ГОЧС ЕДДС.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 xml:space="preserve">9) Участие в предупреждении и ликвидации аварий последствий ЧС в границах поселения </w:t>
      </w:r>
      <w:r w:rsidRPr="00CD4426">
        <w:rPr>
          <w:rFonts w:ascii="Times New Roman" w:hAnsi="Times New Roman" w:cs="Times New Roman"/>
        </w:rPr>
        <w:t>– заключено соглашение с районом по созданию резервов и бригад по ликвидации ЧС.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 xml:space="preserve">10) Обеспечение первичных мер пожарной безопасности в границах населенных пунктов </w:t>
      </w:r>
      <w:r w:rsidRPr="00CD4426">
        <w:rPr>
          <w:rFonts w:ascii="Times New Roman" w:hAnsi="Times New Roman" w:cs="Times New Roman"/>
        </w:rPr>
        <w:t xml:space="preserve">– в 2022 году на все потрачено 16 000 рублей – отремонтировано шесть пожарных гидранта и изготовлены и установлены указательные знаки ПГ, ПК и ПВ на сегодняшний день по поселению  неисправных ПК и ПГ нет, источники ППВ расчищаются от снега.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 xml:space="preserve">11) Создание условий для обеспечения жителей поселения услугами связи, общественного питания, торговли и бытового обслуживания. </w:t>
      </w:r>
      <w:r w:rsidRPr="00CD4426">
        <w:rPr>
          <w:rFonts w:ascii="Times New Roman" w:hAnsi="Times New Roman" w:cs="Times New Roman"/>
        </w:rPr>
        <w:t xml:space="preserve">С обеспечением услуг связи и торговли проблем нет. Для организации пунктов общественного питания простор. Нет пунктов готового горячего питания.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 xml:space="preserve">12) библиотечное обслуживание  </w:t>
      </w:r>
      <w:r w:rsidRPr="00CD4426">
        <w:rPr>
          <w:rFonts w:ascii="Times New Roman" w:hAnsi="Times New Roman" w:cs="Times New Roman"/>
        </w:rPr>
        <w:t>работают две общедоступные библиотеки в селе Еласы и Картуково.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13) организацией досуга и обеспечением жителей услугами культуры</w:t>
      </w:r>
      <w:r w:rsidRPr="00CD4426">
        <w:rPr>
          <w:rFonts w:ascii="Times New Roman" w:hAnsi="Times New Roman" w:cs="Times New Roman"/>
        </w:rPr>
        <w:t xml:space="preserve">  занимаются Горномарийский Дом Ремесел  и 2 дома культуры.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14</w:t>
      </w:r>
      <w:r w:rsidRPr="00CD4426">
        <w:rPr>
          <w:rFonts w:ascii="Times New Roman" w:hAnsi="Times New Roman" w:cs="Times New Roman"/>
          <w:b/>
        </w:rPr>
        <w:t xml:space="preserve">) сохранение, использование и популяризация объектов культурного наследия </w:t>
      </w:r>
      <w:r w:rsidRPr="00CD4426">
        <w:rPr>
          <w:rFonts w:ascii="Times New Roman" w:hAnsi="Times New Roman" w:cs="Times New Roman"/>
        </w:rPr>
        <w:t xml:space="preserve">– отреставрирован памятник павшим воинам </w:t>
      </w:r>
      <w:proofErr w:type="gramStart"/>
      <w:r w:rsidRPr="00CD4426">
        <w:rPr>
          <w:rFonts w:ascii="Times New Roman" w:hAnsi="Times New Roman" w:cs="Times New Roman"/>
        </w:rPr>
        <w:t>в</w:t>
      </w:r>
      <w:proofErr w:type="gramEnd"/>
      <w:r w:rsidRPr="00CD4426">
        <w:rPr>
          <w:rFonts w:ascii="Times New Roman" w:hAnsi="Times New Roman" w:cs="Times New Roman"/>
        </w:rPr>
        <w:t xml:space="preserve"> с. Картуково.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lastRenderedPageBreak/>
        <w:t>15) создание условий для развития местного традиционного художественного творчества.</w:t>
      </w:r>
      <w:r w:rsidRPr="00CD4426">
        <w:rPr>
          <w:rFonts w:ascii="Times New Roman" w:hAnsi="Times New Roman" w:cs="Times New Roman"/>
        </w:rPr>
        <w:t xml:space="preserve"> Выделена площадь для выставочного зала, работает женсовет. Проводились выставки работ. Работает «Дом народного творчества и традиционных промыслов» в здания СПТУ.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16)   обеспечение условий для развития на территории поселения физической культуры и массового спорта.</w:t>
      </w:r>
      <w:r w:rsidRPr="00CD4426">
        <w:rPr>
          <w:rFonts w:ascii="Times New Roman" w:hAnsi="Times New Roman" w:cs="Times New Roman"/>
        </w:rPr>
        <w:t xml:space="preserve"> Активистами по организации молодежи и ветеранов для участия в проводимых в районе и в поселении спортивных мероприятиях являлись  </w:t>
      </w:r>
      <w:proofErr w:type="spellStart"/>
      <w:r w:rsidRPr="00CD4426">
        <w:rPr>
          <w:rFonts w:ascii="Times New Roman" w:hAnsi="Times New Roman" w:cs="Times New Roman"/>
        </w:rPr>
        <w:t>Федоткин</w:t>
      </w:r>
      <w:proofErr w:type="spellEnd"/>
      <w:r w:rsidRPr="00CD4426">
        <w:rPr>
          <w:rFonts w:ascii="Times New Roman" w:hAnsi="Times New Roman" w:cs="Times New Roman"/>
        </w:rPr>
        <w:t xml:space="preserve"> Ю.А., </w:t>
      </w:r>
      <w:proofErr w:type="spellStart"/>
      <w:r w:rsidRPr="00CD4426">
        <w:rPr>
          <w:rFonts w:ascii="Times New Roman" w:hAnsi="Times New Roman" w:cs="Times New Roman"/>
        </w:rPr>
        <w:t>Мидяков</w:t>
      </w:r>
      <w:proofErr w:type="spellEnd"/>
      <w:r w:rsidRPr="00CD4426">
        <w:rPr>
          <w:rFonts w:ascii="Times New Roman" w:hAnsi="Times New Roman" w:cs="Times New Roman"/>
        </w:rPr>
        <w:t xml:space="preserve"> Н.С., братья Кузьмины Анатолий и Василий, </w:t>
      </w:r>
      <w:proofErr w:type="spellStart"/>
      <w:r w:rsidRPr="00CD4426">
        <w:rPr>
          <w:rFonts w:ascii="Times New Roman" w:hAnsi="Times New Roman" w:cs="Times New Roman"/>
        </w:rPr>
        <w:t>Солянов</w:t>
      </w:r>
      <w:proofErr w:type="spellEnd"/>
      <w:r w:rsidRPr="00CD4426">
        <w:rPr>
          <w:rFonts w:ascii="Times New Roman" w:hAnsi="Times New Roman" w:cs="Times New Roman"/>
        </w:rPr>
        <w:t xml:space="preserve"> В.В, </w:t>
      </w:r>
      <w:proofErr w:type="spellStart"/>
      <w:r w:rsidRPr="00CD4426">
        <w:rPr>
          <w:rFonts w:ascii="Times New Roman" w:hAnsi="Times New Roman" w:cs="Times New Roman"/>
        </w:rPr>
        <w:t>Яшканов</w:t>
      </w:r>
      <w:proofErr w:type="spellEnd"/>
      <w:r w:rsidRPr="00CD4426">
        <w:rPr>
          <w:rFonts w:ascii="Times New Roman" w:hAnsi="Times New Roman" w:cs="Times New Roman"/>
        </w:rPr>
        <w:t xml:space="preserve"> С.Р., Филиппов М.В.  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На проведение физкультурно-оздоровительных мероприятий и соревнований затрачено 20 тыс. рублей бюджетных средств.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17) создание условий для массового отдыха жителей поселения  и организация обустройства мест массового отдыха населения</w:t>
      </w:r>
      <w:r w:rsidRPr="00CD4426">
        <w:rPr>
          <w:rFonts w:ascii="Times New Roman" w:hAnsi="Times New Roman" w:cs="Times New Roman"/>
        </w:rPr>
        <w:t xml:space="preserve">. Традиционным местом отдыха остается парк семейного счастья. Обустроены детские игровые спортивные площадки </w:t>
      </w:r>
      <w:proofErr w:type="gramStart"/>
      <w:r w:rsidRPr="00CD4426">
        <w:rPr>
          <w:rFonts w:ascii="Times New Roman" w:hAnsi="Times New Roman" w:cs="Times New Roman"/>
        </w:rPr>
        <w:t>в</w:t>
      </w:r>
      <w:proofErr w:type="gramEnd"/>
      <w:r w:rsidRPr="00CD4426">
        <w:rPr>
          <w:rFonts w:ascii="Times New Roman" w:hAnsi="Times New Roman" w:cs="Times New Roman"/>
        </w:rPr>
        <w:t xml:space="preserve"> с. Еласы и в д. </w:t>
      </w:r>
      <w:proofErr w:type="spellStart"/>
      <w:r w:rsidRPr="00CD4426">
        <w:rPr>
          <w:rFonts w:ascii="Times New Roman" w:hAnsi="Times New Roman" w:cs="Times New Roman"/>
        </w:rPr>
        <w:t>Юнго-Кушерга</w:t>
      </w:r>
      <w:proofErr w:type="spellEnd"/>
      <w:r w:rsidRPr="00CD4426">
        <w:rPr>
          <w:rFonts w:ascii="Times New Roman" w:hAnsi="Times New Roman" w:cs="Times New Roman"/>
        </w:rPr>
        <w:t xml:space="preserve">.  Активистами и патриотами </w:t>
      </w:r>
      <w:proofErr w:type="spellStart"/>
      <w:r w:rsidRPr="00CD4426">
        <w:rPr>
          <w:rFonts w:ascii="Times New Roman" w:hAnsi="Times New Roman" w:cs="Times New Roman"/>
        </w:rPr>
        <w:t>Картуковской</w:t>
      </w:r>
      <w:proofErr w:type="spellEnd"/>
      <w:r w:rsidRPr="00CD4426">
        <w:rPr>
          <w:rFonts w:ascii="Times New Roman" w:hAnsi="Times New Roman" w:cs="Times New Roman"/>
        </w:rPr>
        <w:t xml:space="preserve"> стороны заложен сквер для отдыха и вишневый сад.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18) формирование архивных фондов поселения.</w:t>
      </w:r>
      <w:r w:rsidRPr="00CD4426">
        <w:rPr>
          <w:rFonts w:ascii="Times New Roman" w:hAnsi="Times New Roman" w:cs="Times New Roman"/>
        </w:rPr>
        <w:t xml:space="preserve"> Основные архивные дела хранятся в архивном отделении района. Ведение архивов по администрации последних лет возложена на специалистов администрации, но основную работу проводит главный специалист – Филиппова Е.Г.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  <w:b/>
        </w:rPr>
      </w:pPr>
      <w:r w:rsidRPr="00CD4426">
        <w:rPr>
          <w:rFonts w:ascii="Times New Roman" w:hAnsi="Times New Roman" w:cs="Times New Roman"/>
          <w:b/>
        </w:rPr>
        <w:t xml:space="preserve">19) организация сбора и вывоза бытовых отходов и мусора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Сбором и вывозом бытовых твердых отходов занимается ООО «Благоустройство». К полномочиям администрации относится участие в организации сбора и вывоза ТКО, в частности определение и благоустройство мест (площадок) для сбора ТКО и ведения реестра этих площадок. Вроде при выборе мест предварительно проводились сходы граждан для согласования. Но не всегда удавалось выдержать все параметры требований </w:t>
      </w:r>
      <w:proofErr w:type="spellStart"/>
      <w:r w:rsidRPr="00CD4426">
        <w:rPr>
          <w:rFonts w:ascii="Times New Roman" w:hAnsi="Times New Roman" w:cs="Times New Roman"/>
        </w:rPr>
        <w:t>СНиП</w:t>
      </w:r>
      <w:proofErr w:type="spellEnd"/>
      <w:r w:rsidRPr="00CD4426">
        <w:rPr>
          <w:rFonts w:ascii="Times New Roman" w:hAnsi="Times New Roman" w:cs="Times New Roman"/>
        </w:rPr>
        <w:t xml:space="preserve">. По существующей специфике населенных пунктов приходилось учитывать проведенные ранее подземные и воздушные газопроводы, водопроводы в частном секторе, пролегание  магистральных водопроводов и  провода, опоры </w:t>
      </w:r>
      <w:proofErr w:type="gramStart"/>
      <w:r w:rsidRPr="00CD4426">
        <w:rPr>
          <w:rFonts w:ascii="Times New Roman" w:hAnsi="Times New Roman" w:cs="Times New Roman"/>
        </w:rPr>
        <w:t>ВЛ</w:t>
      </w:r>
      <w:proofErr w:type="gramEnd"/>
      <w:r w:rsidRPr="00CD4426">
        <w:rPr>
          <w:rFonts w:ascii="Times New Roman" w:hAnsi="Times New Roman" w:cs="Times New Roman"/>
        </w:rPr>
        <w:t xml:space="preserve"> и связи.    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20) организация благоустройства и озеленения территории поселения</w:t>
      </w:r>
      <w:r w:rsidRPr="00CD4426">
        <w:rPr>
          <w:rFonts w:ascii="Times New Roman" w:hAnsi="Times New Roman" w:cs="Times New Roman"/>
        </w:rPr>
        <w:t xml:space="preserve">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Лесов на балансе поселения нет. Есть отдельно стоящие деревья в черте населенных пунктов. В д. </w:t>
      </w:r>
      <w:proofErr w:type="spellStart"/>
      <w:r w:rsidRPr="00CD4426">
        <w:rPr>
          <w:rFonts w:ascii="Times New Roman" w:hAnsi="Times New Roman" w:cs="Times New Roman"/>
        </w:rPr>
        <w:t>Камакнуры</w:t>
      </w:r>
      <w:proofErr w:type="spellEnd"/>
      <w:r w:rsidRPr="00CD4426">
        <w:rPr>
          <w:rFonts w:ascii="Times New Roman" w:hAnsi="Times New Roman" w:cs="Times New Roman"/>
        </w:rPr>
        <w:t xml:space="preserve"> стоят перестоявшиеся ветлы, представляют угрозу и людям и скоту</w:t>
      </w:r>
      <w:proofErr w:type="gramStart"/>
      <w:r w:rsidRPr="00CD4426">
        <w:rPr>
          <w:rFonts w:ascii="Times New Roman" w:hAnsi="Times New Roman" w:cs="Times New Roman"/>
        </w:rPr>
        <w:t xml:space="preserve">.. </w:t>
      </w:r>
      <w:proofErr w:type="gramEnd"/>
      <w:r w:rsidRPr="00CD4426">
        <w:rPr>
          <w:rFonts w:ascii="Times New Roman" w:hAnsi="Times New Roman" w:cs="Times New Roman"/>
        </w:rPr>
        <w:t xml:space="preserve">Засохшие деревья необходимо спиливать.  Древесину использовать на дрова. Засохшие деревья Они </w:t>
      </w:r>
      <w:proofErr w:type="spellStart"/>
      <w:r w:rsidRPr="00CD4426">
        <w:rPr>
          <w:rFonts w:ascii="Times New Roman" w:hAnsi="Times New Roman" w:cs="Times New Roman"/>
        </w:rPr>
        <w:t>пожароопасны</w:t>
      </w:r>
      <w:proofErr w:type="spellEnd"/>
      <w:r w:rsidRPr="00CD4426">
        <w:rPr>
          <w:rFonts w:ascii="Times New Roman" w:hAnsi="Times New Roman" w:cs="Times New Roman"/>
        </w:rPr>
        <w:t xml:space="preserve">. Их может поразить и молнией или же упасть от ветра на людей, скот или технику. Принята муниципальная программа по </w:t>
      </w:r>
      <w:proofErr w:type="gramStart"/>
      <w:r w:rsidRPr="00CD4426">
        <w:rPr>
          <w:rFonts w:ascii="Times New Roman" w:hAnsi="Times New Roman" w:cs="Times New Roman"/>
        </w:rPr>
        <w:t>контролю за</w:t>
      </w:r>
      <w:proofErr w:type="gramEnd"/>
      <w:r w:rsidRPr="00CD4426">
        <w:rPr>
          <w:rFonts w:ascii="Times New Roman" w:hAnsi="Times New Roman" w:cs="Times New Roman"/>
        </w:rPr>
        <w:t xml:space="preserve"> благоустройством населенных пунктов.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21) утверждение генеральных планов поселения, правил землепользования и застройки, осуществление муниципального земельного контроля.</w:t>
      </w:r>
      <w:r w:rsidRPr="00CD4426">
        <w:rPr>
          <w:rFonts w:ascii="Times New Roman" w:hAnsi="Times New Roman" w:cs="Times New Roman"/>
        </w:rPr>
        <w:t xml:space="preserve">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Генплан поселения, правила землепользования и застройки утверждены в октябре 2012 года. В 2023 году предстоит внести капитальные изменения в Генплан и ПЗЗ с уточнением границ населенных пунктов изменением классификаций зон. На эти цели необходимы денежные средства в сумме 320 тысяч рублей.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22) организация уличного освещения</w:t>
      </w:r>
      <w:proofErr w:type="gramStart"/>
      <w:r w:rsidRPr="00CD4426">
        <w:rPr>
          <w:rFonts w:ascii="Times New Roman" w:hAnsi="Times New Roman" w:cs="Times New Roman"/>
          <w:b/>
        </w:rPr>
        <w:t>.</w:t>
      </w:r>
      <w:proofErr w:type="gramEnd"/>
      <w:r w:rsidRPr="00CD4426">
        <w:rPr>
          <w:rFonts w:ascii="Times New Roman" w:hAnsi="Times New Roman" w:cs="Times New Roman"/>
        </w:rPr>
        <w:t xml:space="preserve">  </w:t>
      </w:r>
      <w:proofErr w:type="gramStart"/>
      <w:r w:rsidRPr="00CD4426">
        <w:rPr>
          <w:rFonts w:ascii="Times New Roman" w:hAnsi="Times New Roman" w:cs="Times New Roman"/>
        </w:rPr>
        <w:t>ф</w:t>
      </w:r>
      <w:proofErr w:type="gramEnd"/>
      <w:r w:rsidRPr="00CD4426">
        <w:rPr>
          <w:rFonts w:ascii="Times New Roman" w:hAnsi="Times New Roman" w:cs="Times New Roman"/>
        </w:rPr>
        <w:t>инансировалось не в полном объеме, поэтому, в летнее время населенные пункты, не освещались. В 2022 году энергосберегающие лампы, пускорегулирующие аппаратуру, счетчики и провода</w:t>
      </w:r>
      <w:proofErr w:type="gramStart"/>
      <w:r w:rsidRPr="00CD4426">
        <w:rPr>
          <w:rFonts w:ascii="Times New Roman" w:hAnsi="Times New Roman" w:cs="Times New Roman"/>
        </w:rPr>
        <w:t xml:space="preserve"> .</w:t>
      </w:r>
      <w:proofErr w:type="gramEnd"/>
      <w:r w:rsidRPr="00CD4426">
        <w:rPr>
          <w:rFonts w:ascii="Times New Roman" w:hAnsi="Times New Roman" w:cs="Times New Roman"/>
        </w:rPr>
        <w:t xml:space="preserve"> оплату услуг проводили по заключенным договорам с МРЭС. На восстановление и ремонт уличного освещения израсходовано 162 тыс. 63 рубля. Дополнительно установлены светильники в д. Чермышево</w:t>
      </w:r>
      <w:proofErr w:type="gramStart"/>
      <w:r w:rsidRPr="00CD4426">
        <w:rPr>
          <w:rFonts w:ascii="Times New Roman" w:hAnsi="Times New Roman" w:cs="Times New Roman"/>
        </w:rPr>
        <w:t xml:space="preserve"> П</w:t>
      </w:r>
      <w:proofErr w:type="gramEnd"/>
      <w:r w:rsidRPr="00CD4426">
        <w:rPr>
          <w:rFonts w:ascii="Times New Roman" w:hAnsi="Times New Roman" w:cs="Times New Roman"/>
        </w:rPr>
        <w:t xml:space="preserve">ервое, д. </w:t>
      </w:r>
      <w:proofErr w:type="spellStart"/>
      <w:r w:rsidRPr="00CD4426">
        <w:rPr>
          <w:rFonts w:ascii="Times New Roman" w:hAnsi="Times New Roman" w:cs="Times New Roman"/>
        </w:rPr>
        <w:t>Якнуры</w:t>
      </w:r>
      <w:proofErr w:type="spellEnd"/>
      <w:r w:rsidRPr="00CD4426">
        <w:rPr>
          <w:rFonts w:ascii="Times New Roman" w:hAnsi="Times New Roman" w:cs="Times New Roman"/>
        </w:rPr>
        <w:t>, д. Новая. При норме в 192 светильника имеем 195 светильников на конец года. На восстановление и ремонт уличного освещения израсходовано 162 тыс. 63 рубля. Дополнительно установлены светильники в д. Чермышево</w:t>
      </w:r>
      <w:proofErr w:type="gramStart"/>
      <w:r w:rsidRPr="00CD4426">
        <w:rPr>
          <w:rFonts w:ascii="Times New Roman" w:hAnsi="Times New Roman" w:cs="Times New Roman"/>
        </w:rPr>
        <w:t xml:space="preserve"> П</w:t>
      </w:r>
      <w:proofErr w:type="gramEnd"/>
      <w:r w:rsidRPr="00CD4426">
        <w:rPr>
          <w:rFonts w:ascii="Times New Roman" w:hAnsi="Times New Roman" w:cs="Times New Roman"/>
        </w:rPr>
        <w:t xml:space="preserve">ервое, д. </w:t>
      </w:r>
      <w:proofErr w:type="spellStart"/>
      <w:r w:rsidRPr="00CD4426">
        <w:rPr>
          <w:rFonts w:ascii="Times New Roman" w:hAnsi="Times New Roman" w:cs="Times New Roman"/>
        </w:rPr>
        <w:t>Якнуры</w:t>
      </w:r>
      <w:proofErr w:type="spellEnd"/>
      <w:r w:rsidRPr="00CD4426">
        <w:rPr>
          <w:rFonts w:ascii="Times New Roman" w:hAnsi="Times New Roman" w:cs="Times New Roman"/>
        </w:rPr>
        <w:t>, д. Новая. При норме в 192 светильника имеем 195 светильников на конец года.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 xml:space="preserve">23) организация ритуальных услуг  и содержание мест захоронения. </w:t>
      </w:r>
      <w:r w:rsidRPr="00CD4426">
        <w:rPr>
          <w:rFonts w:ascii="Times New Roman" w:hAnsi="Times New Roman" w:cs="Times New Roman"/>
        </w:rPr>
        <w:t xml:space="preserve">Санитарная обработка проводится ежегодно. На собранные средства населения и внебюджетные поступления администрации начались работы по </w:t>
      </w:r>
      <w:proofErr w:type="gramStart"/>
      <w:r w:rsidRPr="00CD4426">
        <w:rPr>
          <w:rFonts w:ascii="Times New Roman" w:hAnsi="Times New Roman" w:cs="Times New Roman"/>
        </w:rPr>
        <w:t>восстановлена</w:t>
      </w:r>
      <w:proofErr w:type="gramEnd"/>
      <w:r w:rsidRPr="00CD4426">
        <w:rPr>
          <w:rFonts w:ascii="Times New Roman" w:hAnsi="Times New Roman" w:cs="Times New Roman"/>
        </w:rPr>
        <w:t xml:space="preserve"> ограды </w:t>
      </w:r>
      <w:proofErr w:type="spellStart"/>
      <w:r w:rsidRPr="00CD4426">
        <w:rPr>
          <w:rFonts w:ascii="Times New Roman" w:hAnsi="Times New Roman" w:cs="Times New Roman"/>
        </w:rPr>
        <w:t>Емелевского</w:t>
      </w:r>
      <w:proofErr w:type="spellEnd"/>
      <w:r w:rsidRPr="00CD4426">
        <w:rPr>
          <w:rFonts w:ascii="Times New Roman" w:hAnsi="Times New Roman" w:cs="Times New Roman"/>
        </w:rPr>
        <w:t xml:space="preserve"> кладбища. Огромное спасибо всем участникам и </w:t>
      </w:r>
      <w:proofErr w:type="gramStart"/>
      <w:r w:rsidRPr="00CD4426">
        <w:rPr>
          <w:rFonts w:ascii="Times New Roman" w:hAnsi="Times New Roman" w:cs="Times New Roman"/>
        </w:rPr>
        <w:t>жителям</w:t>
      </w:r>
      <w:proofErr w:type="gramEnd"/>
      <w:r w:rsidRPr="00CD4426">
        <w:rPr>
          <w:rFonts w:ascii="Times New Roman" w:hAnsi="Times New Roman" w:cs="Times New Roman"/>
        </w:rPr>
        <w:t xml:space="preserve"> пожертвовавшим денежные средства на благое дело.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24) </w:t>
      </w:r>
      <w:r w:rsidRPr="00CD4426">
        <w:rPr>
          <w:rFonts w:ascii="Times New Roman" w:hAnsi="Times New Roman" w:cs="Times New Roman"/>
          <w:b/>
        </w:rPr>
        <w:t>организация и осуществление мероприятий по ГО</w:t>
      </w:r>
      <w:r w:rsidRPr="00CD4426">
        <w:rPr>
          <w:rFonts w:ascii="Times New Roman" w:hAnsi="Times New Roman" w:cs="Times New Roman"/>
        </w:rPr>
        <w:t>. Полномочия переданы в районную администрацию по заключенному Соглашению.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25) </w:t>
      </w:r>
      <w:r w:rsidRPr="00CD4426">
        <w:rPr>
          <w:rFonts w:ascii="Times New Roman" w:hAnsi="Times New Roman" w:cs="Times New Roman"/>
          <w:b/>
        </w:rPr>
        <w:t xml:space="preserve">создание, содержание и организация деятельности </w:t>
      </w:r>
      <w:proofErr w:type="spellStart"/>
      <w:r w:rsidRPr="00CD4426">
        <w:rPr>
          <w:rFonts w:ascii="Times New Roman" w:hAnsi="Times New Roman" w:cs="Times New Roman"/>
          <w:b/>
        </w:rPr>
        <w:t>аврийно-спасательных</w:t>
      </w:r>
      <w:proofErr w:type="spellEnd"/>
      <w:r w:rsidRPr="00CD4426">
        <w:rPr>
          <w:rFonts w:ascii="Times New Roman" w:hAnsi="Times New Roman" w:cs="Times New Roman"/>
          <w:b/>
        </w:rPr>
        <w:t xml:space="preserve"> служб</w:t>
      </w:r>
      <w:r w:rsidRPr="00CD4426">
        <w:rPr>
          <w:rFonts w:ascii="Times New Roman" w:hAnsi="Times New Roman" w:cs="Times New Roman"/>
        </w:rPr>
        <w:t>. Полномочия переданы в район.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26) </w:t>
      </w:r>
      <w:r w:rsidRPr="00CD4426">
        <w:rPr>
          <w:rFonts w:ascii="Times New Roman" w:hAnsi="Times New Roman" w:cs="Times New Roman"/>
          <w:b/>
        </w:rPr>
        <w:t>осуществление мероприятий по обеспечению безопасности людей на водных объектах</w:t>
      </w:r>
      <w:r w:rsidRPr="00CD4426">
        <w:rPr>
          <w:rFonts w:ascii="Times New Roman" w:hAnsi="Times New Roman" w:cs="Times New Roman"/>
        </w:rPr>
        <w:t xml:space="preserve">. Так уж сложилось в нашем поселении, что берега водоемов очень крутые и по требованиям надзорных органов ни один водоем или река не соответствуют для организации мест для купания. Ежегодно вывешиваем предупреждающие Аншлаги перед купальным сезоном и перед ледоставом.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27) </w:t>
      </w:r>
      <w:r w:rsidRPr="00CD4426">
        <w:rPr>
          <w:rFonts w:ascii="Times New Roman" w:hAnsi="Times New Roman" w:cs="Times New Roman"/>
          <w:b/>
        </w:rPr>
        <w:t>создание, развитие и обеспечение охраны лечебно-оздоровительных местностей и курортов местного значения</w:t>
      </w:r>
      <w:r w:rsidRPr="00CD4426">
        <w:rPr>
          <w:rFonts w:ascii="Times New Roman" w:hAnsi="Times New Roman" w:cs="Times New Roman"/>
        </w:rPr>
        <w:t>. За неимением такового полномочия не исполняются.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28) </w:t>
      </w:r>
      <w:r w:rsidRPr="00CD4426">
        <w:rPr>
          <w:rFonts w:ascii="Times New Roman" w:hAnsi="Times New Roman" w:cs="Times New Roman"/>
          <w:b/>
        </w:rPr>
        <w:t>содействие развитию СХ производства</w:t>
      </w:r>
      <w:r w:rsidRPr="00CD4426">
        <w:rPr>
          <w:rFonts w:ascii="Times New Roman" w:hAnsi="Times New Roman" w:cs="Times New Roman"/>
        </w:rPr>
        <w:t xml:space="preserve">. Создание условий для развития малого и среднего предпринимательства. Всегда идем на встречу. Ходатайствуем о выделении кредитов, аренды земельных участков их приобретения в собственность.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  <w:b/>
        </w:rPr>
        <w:t>29) организация и осуществление мероприятий по работе с детьми и молодежью в поселении</w:t>
      </w:r>
      <w:r w:rsidRPr="00CD4426">
        <w:rPr>
          <w:rFonts w:ascii="Times New Roman" w:hAnsi="Times New Roman" w:cs="Times New Roman"/>
        </w:rPr>
        <w:t>. Все мероприятия через дома культуры и школы.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30) </w:t>
      </w:r>
      <w:r w:rsidRPr="00CD4426">
        <w:rPr>
          <w:rFonts w:ascii="Times New Roman" w:hAnsi="Times New Roman" w:cs="Times New Roman"/>
          <w:b/>
        </w:rPr>
        <w:t>осуществление полномочий собственника водных объектов.</w:t>
      </w:r>
      <w:r w:rsidRPr="00CD4426">
        <w:rPr>
          <w:rFonts w:ascii="Times New Roman" w:hAnsi="Times New Roman" w:cs="Times New Roman"/>
        </w:rPr>
        <w:t xml:space="preserve"> ГТС восточнее д. </w:t>
      </w:r>
      <w:proofErr w:type="spellStart"/>
      <w:r w:rsidRPr="00CD4426">
        <w:rPr>
          <w:rFonts w:ascii="Times New Roman" w:hAnsi="Times New Roman" w:cs="Times New Roman"/>
        </w:rPr>
        <w:t>Якнуры</w:t>
      </w:r>
      <w:proofErr w:type="spellEnd"/>
      <w:r w:rsidRPr="00CD4426">
        <w:rPr>
          <w:rFonts w:ascii="Times New Roman" w:hAnsi="Times New Roman" w:cs="Times New Roman"/>
        </w:rPr>
        <w:t xml:space="preserve">. ГТС </w:t>
      </w:r>
      <w:proofErr w:type="gramStart"/>
      <w:r w:rsidRPr="00CD4426">
        <w:rPr>
          <w:rFonts w:ascii="Times New Roman" w:hAnsi="Times New Roman" w:cs="Times New Roman"/>
        </w:rPr>
        <w:t>оформлен</w:t>
      </w:r>
      <w:proofErr w:type="gramEnd"/>
      <w:r w:rsidRPr="00CD4426">
        <w:rPr>
          <w:rFonts w:ascii="Times New Roman" w:hAnsi="Times New Roman" w:cs="Times New Roman"/>
        </w:rPr>
        <w:t xml:space="preserve"> в собственность поселения. Необходимы средства на капитальный ремонт. Плотина в неудовлетворительном состоянии, т</w:t>
      </w:r>
      <w:proofErr w:type="gramStart"/>
      <w:r w:rsidRPr="00CD4426">
        <w:rPr>
          <w:rFonts w:ascii="Times New Roman" w:hAnsi="Times New Roman" w:cs="Times New Roman"/>
        </w:rPr>
        <w:t>.к</w:t>
      </w:r>
      <w:proofErr w:type="gramEnd"/>
      <w:r w:rsidRPr="00CD4426">
        <w:rPr>
          <w:rFonts w:ascii="Times New Roman" w:hAnsi="Times New Roman" w:cs="Times New Roman"/>
        </w:rPr>
        <w:t xml:space="preserve"> не достроена. Заказали проектно-сметную документацию на капитальный ремонт ГТС для участия в Федеральной программе.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31</w:t>
      </w:r>
      <w:r w:rsidRPr="00CD4426">
        <w:rPr>
          <w:rFonts w:ascii="Times New Roman" w:hAnsi="Times New Roman" w:cs="Times New Roman"/>
          <w:b/>
        </w:rPr>
        <w:t>) осуществление муниципального лесного контроля</w:t>
      </w:r>
      <w:r w:rsidRPr="00CD4426">
        <w:rPr>
          <w:rFonts w:ascii="Times New Roman" w:hAnsi="Times New Roman" w:cs="Times New Roman"/>
        </w:rPr>
        <w:t xml:space="preserve">. 50-ти метровая зона от границы населенных пунктов. Собранием депутатов второго созыва в декабре 2014 года принято Положение о лесном контроле, где прописана и стоимость древесины. </w:t>
      </w:r>
    </w:p>
    <w:p w:rsidR="005D44BD" w:rsidRPr="00CD4426" w:rsidRDefault="005D44BD" w:rsidP="005D44BD">
      <w:pPr>
        <w:pBdr>
          <w:bottom w:val="single" w:sz="12" w:space="1" w:color="auto"/>
        </w:pBdr>
        <w:spacing w:before="100" w:beforeAutospacing="1" w:after="100" w:afterAutospacing="1"/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>32</w:t>
      </w:r>
      <w:r w:rsidRPr="00CD4426">
        <w:rPr>
          <w:rFonts w:ascii="Times New Roman" w:hAnsi="Times New Roman" w:cs="Times New Roman"/>
          <w:b/>
        </w:rPr>
        <w:t>) создание условий для деятельности добровольных формирований</w:t>
      </w:r>
      <w:r w:rsidRPr="00CD4426">
        <w:rPr>
          <w:rFonts w:ascii="Times New Roman" w:hAnsi="Times New Roman" w:cs="Times New Roman"/>
        </w:rPr>
        <w:t xml:space="preserve"> населения по охране общественного порядка. Имеются ДНД в количестве 9 человек и ДПД.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  <w:b/>
        </w:rPr>
      </w:pPr>
      <w:r w:rsidRPr="00CD4426">
        <w:rPr>
          <w:rFonts w:ascii="Times New Roman" w:hAnsi="Times New Roman" w:cs="Times New Roman"/>
          <w:b/>
        </w:rPr>
        <w:t>Заключительная часть. Награждения</w:t>
      </w:r>
      <w:proofErr w:type="gramStart"/>
      <w:r w:rsidRPr="00CD4426">
        <w:rPr>
          <w:rFonts w:ascii="Times New Roman" w:hAnsi="Times New Roman" w:cs="Times New Roman"/>
          <w:b/>
        </w:rPr>
        <w:t xml:space="preserve"> :</w:t>
      </w:r>
      <w:proofErr w:type="gramEnd"/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Лучший староста поселения – </w:t>
      </w:r>
      <w:proofErr w:type="spellStart"/>
      <w:r w:rsidRPr="00CD4426">
        <w:rPr>
          <w:rFonts w:ascii="Times New Roman" w:hAnsi="Times New Roman" w:cs="Times New Roman"/>
        </w:rPr>
        <w:t>Артюшов</w:t>
      </w:r>
      <w:proofErr w:type="spellEnd"/>
      <w:r w:rsidRPr="00CD4426">
        <w:rPr>
          <w:rFonts w:ascii="Times New Roman" w:hAnsi="Times New Roman" w:cs="Times New Roman"/>
        </w:rPr>
        <w:t xml:space="preserve"> В.В.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Лучший депутат поселения </w:t>
      </w:r>
      <w:proofErr w:type="gramStart"/>
      <w:r w:rsidRPr="00CD4426">
        <w:rPr>
          <w:rFonts w:ascii="Times New Roman" w:hAnsi="Times New Roman" w:cs="Times New Roman"/>
        </w:rPr>
        <w:t>–</w:t>
      </w:r>
      <w:r w:rsidR="00306477" w:rsidRPr="00CD4426">
        <w:rPr>
          <w:rFonts w:ascii="Times New Roman" w:hAnsi="Times New Roman" w:cs="Times New Roman"/>
        </w:rPr>
        <w:t>Д</w:t>
      </w:r>
      <w:proofErr w:type="gramEnd"/>
      <w:r w:rsidR="00306477" w:rsidRPr="00CD4426">
        <w:rPr>
          <w:rFonts w:ascii="Times New Roman" w:hAnsi="Times New Roman" w:cs="Times New Roman"/>
        </w:rPr>
        <w:t>ьяконов В.С.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Результативный специалист </w:t>
      </w:r>
      <w:r w:rsidR="00377D10" w:rsidRPr="00CD4426">
        <w:rPr>
          <w:rFonts w:ascii="Times New Roman" w:hAnsi="Times New Roman" w:cs="Times New Roman"/>
        </w:rPr>
        <w:t>администрации  - Филиппова Е.Г.</w:t>
      </w:r>
    </w:p>
    <w:p w:rsidR="00306477" w:rsidRPr="00CD4426" w:rsidRDefault="00306477" w:rsidP="005D44BD">
      <w:pPr>
        <w:ind w:right="-2" w:firstLine="709"/>
        <w:contextualSpacing/>
        <w:jc w:val="both"/>
        <w:rPr>
          <w:rFonts w:ascii="Times New Roman" w:hAnsi="Times New Roman" w:cs="Times New Roman"/>
        </w:rPr>
      </w:pPr>
      <w:r w:rsidRPr="00CD4426">
        <w:rPr>
          <w:rFonts w:ascii="Times New Roman" w:hAnsi="Times New Roman" w:cs="Times New Roman"/>
        </w:rPr>
        <w:t xml:space="preserve">Активные жители: Коротков Леонид Алексеевич, Гаранин Василий Васильевич, </w:t>
      </w:r>
      <w:proofErr w:type="spellStart"/>
      <w:r w:rsidRPr="00CD4426">
        <w:rPr>
          <w:rFonts w:ascii="Times New Roman" w:hAnsi="Times New Roman" w:cs="Times New Roman"/>
        </w:rPr>
        <w:t>Регячева</w:t>
      </w:r>
      <w:proofErr w:type="spellEnd"/>
      <w:r w:rsidRPr="00CD4426">
        <w:rPr>
          <w:rFonts w:ascii="Times New Roman" w:hAnsi="Times New Roman" w:cs="Times New Roman"/>
        </w:rPr>
        <w:t xml:space="preserve"> Светлана Михайловна.</w:t>
      </w:r>
    </w:p>
    <w:p w:rsidR="005D44BD" w:rsidRPr="00CD4426" w:rsidRDefault="005D44BD" w:rsidP="005D44BD">
      <w:pPr>
        <w:ind w:right="-2" w:firstLine="709"/>
        <w:contextualSpacing/>
        <w:jc w:val="both"/>
        <w:rPr>
          <w:rFonts w:ascii="Times New Roman" w:hAnsi="Times New Roman" w:cs="Times New Roman"/>
          <w:b/>
        </w:rPr>
      </w:pPr>
      <w:r w:rsidRPr="00CD4426">
        <w:rPr>
          <w:rFonts w:ascii="Times New Roman" w:hAnsi="Times New Roman" w:cs="Times New Roman"/>
          <w:b/>
        </w:rPr>
        <w:t xml:space="preserve"> </w:t>
      </w:r>
    </w:p>
    <w:p w:rsidR="00EB3475" w:rsidRPr="00CD4426" w:rsidRDefault="00EB3475" w:rsidP="005D44BD"/>
    <w:sectPr w:rsidR="00EB3475" w:rsidRPr="00CD4426" w:rsidSect="00EB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A5"/>
    <w:rsid w:val="00092F8D"/>
    <w:rsid w:val="000D621B"/>
    <w:rsid w:val="001B00A3"/>
    <w:rsid w:val="002270B5"/>
    <w:rsid w:val="002B18A5"/>
    <w:rsid w:val="00306477"/>
    <w:rsid w:val="0032371A"/>
    <w:rsid w:val="00377D10"/>
    <w:rsid w:val="003E57D9"/>
    <w:rsid w:val="005D44BD"/>
    <w:rsid w:val="00623DD6"/>
    <w:rsid w:val="006D162A"/>
    <w:rsid w:val="007E0B42"/>
    <w:rsid w:val="00825820"/>
    <w:rsid w:val="00C367B2"/>
    <w:rsid w:val="00CD4426"/>
    <w:rsid w:val="00D105E3"/>
    <w:rsid w:val="00DB7A1E"/>
    <w:rsid w:val="00E2229C"/>
    <w:rsid w:val="00EB3475"/>
    <w:rsid w:val="00EC3B19"/>
    <w:rsid w:val="00F6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0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270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2023-02-02T08:24:00Z</cp:lastPrinted>
  <dcterms:created xsi:type="dcterms:W3CDTF">2021-03-26T08:37:00Z</dcterms:created>
  <dcterms:modified xsi:type="dcterms:W3CDTF">2023-02-02T08:25:00Z</dcterms:modified>
</cp:coreProperties>
</file>