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92" w:tblpY="7"/>
        <w:tblW w:w="0" w:type="auto"/>
        <w:tblLayout w:type="fixed"/>
        <w:tblLook w:val="0000"/>
      </w:tblPr>
      <w:tblGrid>
        <w:gridCol w:w="4219"/>
        <w:gridCol w:w="4859"/>
      </w:tblGrid>
      <w:tr w:rsidR="007636D9" w:rsidRPr="00EB6F46" w:rsidTr="00084F0D">
        <w:trPr>
          <w:trHeight w:val="1629"/>
        </w:trPr>
        <w:tc>
          <w:tcPr>
            <w:tcW w:w="4219" w:type="dxa"/>
            <w:shd w:val="clear" w:color="auto" w:fill="auto"/>
          </w:tcPr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 ФЕДЕРАЦИЙ МАРИЙ ЭЛ РЕСПУБЛИК ШЕРНУР МУНИЦИПАЛ РАЙОН СЕРДЕЖ ЯЛ КУНДЕМЫН АДМИНИСТРАЦИЙЖЕ</w:t>
            </w:r>
          </w:p>
        </w:tc>
        <w:tc>
          <w:tcPr>
            <w:tcW w:w="4859" w:type="dxa"/>
            <w:shd w:val="clear" w:color="auto" w:fill="auto"/>
          </w:tcPr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5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 РЕСПУБЛИКА МАРИЙ ЭЛ СЕРНУРСКИЙ МУНИЦИПАЛЬНЫЙ РАЙОН СЕРДЕЖСКАЯ СЕЛЬСКАЯ АДМИНИСТРАЦИЯ</w:t>
            </w:r>
          </w:p>
        </w:tc>
      </w:tr>
      <w:tr w:rsidR="007636D9" w:rsidRPr="00EB6F46" w:rsidTr="00084F0D">
        <w:trPr>
          <w:trHeight w:val="652"/>
        </w:trPr>
        <w:tc>
          <w:tcPr>
            <w:tcW w:w="4219" w:type="dxa"/>
            <w:shd w:val="clear" w:color="auto" w:fill="auto"/>
          </w:tcPr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5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859" w:type="dxa"/>
            <w:shd w:val="clear" w:color="auto" w:fill="auto"/>
          </w:tcPr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36D9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5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01551" w:rsidRDefault="00901551" w:rsidP="0090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1B6D" w:rsidRPr="00901551" w:rsidRDefault="005D1B6D" w:rsidP="00901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36D9" w:rsidRPr="00901551" w:rsidRDefault="007636D9" w:rsidP="0090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D1B6D" w:rsidRDefault="00550960" w:rsidP="000F5602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F49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21 декабря 2022 года №5</w:t>
      </w:r>
      <w:r w:rsidR="00EF498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</w:p>
    <w:p w:rsidR="005D1B6D" w:rsidRDefault="005D1B6D" w:rsidP="000F5602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45AF2" w:rsidRPr="00550960" w:rsidRDefault="00901551" w:rsidP="000F5602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="00745AF2" w:rsidRPr="0055096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 </w:t>
      </w:r>
      <w:r w:rsidRPr="000F56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745AF2" w:rsidRPr="000F56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орядке ведения муниципальной долговой книги сельского поселения </w:t>
      </w:r>
      <w:proofErr w:type="spellStart"/>
      <w:r w:rsidR="00550960" w:rsidRPr="000F5602">
        <w:rPr>
          <w:rFonts w:ascii="Times New Roman" w:hAnsi="Times New Roman" w:cs="Times New Roman"/>
          <w:sz w:val="24"/>
          <w:szCs w:val="24"/>
        </w:rPr>
        <w:t>Сердежской</w:t>
      </w:r>
      <w:proofErr w:type="spellEnd"/>
      <w:r w:rsidR="00550960" w:rsidRPr="000F560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550960" w:rsidRPr="000F5602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550960" w:rsidRPr="000F5602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Pr="000F5602">
        <w:rPr>
          <w:rFonts w:ascii="Times New Roman" w:hAnsi="Times New Roman" w:cs="Times New Roman"/>
          <w:sz w:val="24"/>
          <w:szCs w:val="24"/>
        </w:rPr>
        <w:t>о</w:t>
      </w:r>
      <w:r w:rsidR="00550960" w:rsidRPr="000F5602">
        <w:rPr>
          <w:rFonts w:ascii="Times New Roman" w:hAnsi="Times New Roman" w:cs="Times New Roman"/>
          <w:sz w:val="24"/>
          <w:szCs w:val="24"/>
        </w:rPr>
        <w:t>на Республики Марий Эл</w:t>
      </w: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45AF2" w:rsidRPr="00901551" w:rsidRDefault="00901551" w:rsidP="0090155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соответствии со статьями 120 и 121 Бюджетного кодекса Российской Федерации и статьей 29 Положения «О </w:t>
      </w:r>
      <w:hyperlink r:id="rId5" w:tooltip="Бюджетный процесс" w:history="1">
        <w:r w:rsidR="00745AF2" w:rsidRPr="00901551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бюджетном процессе</w:t>
        </w:r>
      </w:hyperlink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7636D9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3E6751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E6751" w:rsidRPr="009015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Сердежской</w:t>
      </w:r>
      <w:proofErr w:type="spellEnd"/>
      <w:r w:rsidR="003E6751" w:rsidRPr="009015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сельской администрации</w:t>
      </w:r>
      <w:r w:rsidR="00550960" w:rsidRPr="009015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550960" w:rsidRPr="00901551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="00550960" w:rsidRPr="0090155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</w:t>
      </w:r>
      <w:r w:rsidRPr="00901551">
        <w:rPr>
          <w:rFonts w:ascii="Times New Roman" w:hAnsi="Times New Roman" w:cs="Times New Roman"/>
          <w:b/>
          <w:sz w:val="24"/>
          <w:szCs w:val="24"/>
        </w:rPr>
        <w:t>о</w:t>
      </w:r>
      <w:r w:rsidR="00550960" w:rsidRPr="00901551">
        <w:rPr>
          <w:rFonts w:ascii="Times New Roman" w:hAnsi="Times New Roman" w:cs="Times New Roman"/>
          <w:b/>
          <w:sz w:val="24"/>
          <w:szCs w:val="24"/>
        </w:rPr>
        <w:t>на Республики Марий Эл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», утвержденного решением С</w:t>
      </w:r>
      <w:r w:rsidR="00550960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обрания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  <w:r w:rsidR="007636D9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636D9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Сердежского</w:t>
      </w:r>
      <w:proofErr w:type="spellEnd"/>
      <w:r w:rsidR="007636D9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550960" w:rsidRPr="00901551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="00550960" w:rsidRPr="0090155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</w:t>
      </w:r>
      <w:r w:rsidRPr="00901551">
        <w:rPr>
          <w:rFonts w:ascii="Times New Roman" w:hAnsi="Times New Roman" w:cs="Times New Roman"/>
          <w:b/>
          <w:sz w:val="24"/>
          <w:szCs w:val="24"/>
        </w:rPr>
        <w:t>о</w:t>
      </w:r>
      <w:r w:rsidR="00550960" w:rsidRPr="00901551">
        <w:rPr>
          <w:rFonts w:ascii="Times New Roman" w:hAnsi="Times New Roman" w:cs="Times New Roman"/>
          <w:b/>
          <w:sz w:val="24"/>
          <w:szCs w:val="24"/>
        </w:rPr>
        <w:t>на Республики Марий Эл</w:t>
      </w:r>
      <w:r w:rsidR="00550960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от 01.01.2001 г. (с внесенными изменениями решением от 01.01.2001 г., от 01.01.2001 г., от 01.01.2001 г., от 01.01.2001</w:t>
      </w:r>
      <w:proofErr w:type="gramEnd"/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г.), администрация </w:t>
      </w:r>
      <w:proofErr w:type="spellStart"/>
      <w:r w:rsidR="003E6751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>Сердежского</w:t>
      </w:r>
      <w:proofErr w:type="spellEnd"/>
      <w:r w:rsidR="003E6751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AF2" w:rsidRPr="00901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550960" w:rsidRPr="00901551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="00550960" w:rsidRPr="0090155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</w:t>
      </w:r>
      <w:r w:rsidRPr="00901551">
        <w:rPr>
          <w:rFonts w:ascii="Times New Roman" w:hAnsi="Times New Roman" w:cs="Times New Roman"/>
          <w:b/>
          <w:sz w:val="24"/>
          <w:szCs w:val="24"/>
        </w:rPr>
        <w:t>о</w:t>
      </w:r>
      <w:r w:rsidR="00550960" w:rsidRPr="00901551">
        <w:rPr>
          <w:rFonts w:ascii="Times New Roman" w:hAnsi="Times New Roman" w:cs="Times New Roman"/>
          <w:b/>
          <w:sz w:val="24"/>
          <w:szCs w:val="24"/>
        </w:rPr>
        <w:t>на Республики Марий Эл</w:t>
      </w:r>
    </w:p>
    <w:p w:rsidR="00901551" w:rsidRDefault="00901551" w:rsidP="003E67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901551" w:rsidRDefault="00745AF2" w:rsidP="003E67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ПОСТАНОВЛЯЕТ:</w:t>
      </w: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45AF2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 Порядок ведения муниципальной долговой книги сельского поселения </w:t>
      </w:r>
      <w:proofErr w:type="spellStart"/>
      <w:r w:rsidR="003E6751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3E6751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550960" w:rsidRPr="005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60" w:rsidRPr="0055096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550960" w:rsidRPr="00550960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901551">
        <w:rPr>
          <w:rFonts w:ascii="Times New Roman" w:hAnsi="Times New Roman" w:cs="Times New Roman"/>
          <w:sz w:val="24"/>
          <w:szCs w:val="24"/>
        </w:rPr>
        <w:t>о</w:t>
      </w:r>
      <w:r w:rsidR="00550960" w:rsidRPr="00550960">
        <w:rPr>
          <w:rFonts w:ascii="Times New Roman" w:hAnsi="Times New Roman" w:cs="Times New Roman"/>
          <w:sz w:val="24"/>
          <w:szCs w:val="24"/>
        </w:rPr>
        <w:t>на Республики Марий Эл</w:t>
      </w:r>
      <w:proofErr w:type="gramStart"/>
      <w:r w:rsidR="0055096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E67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6751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="003E6751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3E6751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550960" w:rsidRPr="005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60" w:rsidRPr="0055096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550960" w:rsidRPr="00550960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901551">
        <w:rPr>
          <w:rFonts w:ascii="Times New Roman" w:hAnsi="Times New Roman" w:cs="Times New Roman"/>
          <w:sz w:val="24"/>
          <w:szCs w:val="24"/>
        </w:rPr>
        <w:t>о</w:t>
      </w:r>
      <w:r w:rsidR="00550960" w:rsidRPr="00550960">
        <w:rPr>
          <w:rFonts w:ascii="Times New Roman" w:hAnsi="Times New Roman" w:cs="Times New Roman"/>
          <w:sz w:val="24"/>
          <w:szCs w:val="24"/>
        </w:rPr>
        <w:t>на Республики Марий Эл</w:t>
      </w:r>
      <w:proofErr w:type="gramStart"/>
      <w:r w:rsidR="0055096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E6751" w:rsidRPr="003E67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5AF2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 xml:space="preserve">от 01.01.2001 г. № 24 «Об утверждении порядка ведения муниципальной долговой книги сельского поселения </w:t>
      </w:r>
      <w:proofErr w:type="spellStart"/>
      <w:r w:rsidR="00550960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550960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550960" w:rsidRPr="005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60" w:rsidRPr="0055096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550960" w:rsidRPr="00550960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901551">
        <w:rPr>
          <w:rFonts w:ascii="Times New Roman" w:hAnsi="Times New Roman" w:cs="Times New Roman"/>
          <w:sz w:val="24"/>
          <w:szCs w:val="24"/>
        </w:rPr>
        <w:t>о</w:t>
      </w:r>
      <w:r w:rsidR="00550960" w:rsidRPr="00550960">
        <w:rPr>
          <w:rFonts w:ascii="Times New Roman" w:hAnsi="Times New Roman" w:cs="Times New Roman"/>
          <w:sz w:val="24"/>
          <w:szCs w:val="24"/>
        </w:rPr>
        <w:t>на Республики Марий Эл</w:t>
      </w:r>
      <w:r w:rsidRPr="003E6751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745AF2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745AF2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:rsidR="003E6751" w:rsidRDefault="003E6751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751" w:rsidRDefault="003E6751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751" w:rsidRPr="003E6751" w:rsidRDefault="003E6751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AF2" w:rsidRPr="003E6751" w:rsidRDefault="00745AF2" w:rsidP="0074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AF2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="003E6751" w:rsidRPr="003E675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45AF2" w:rsidRPr="003E6751" w:rsidRDefault="00745AF2" w:rsidP="003E6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675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3E6751" w:rsidRPr="003E67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F49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E6751" w:rsidRPr="003E6751">
        <w:rPr>
          <w:rFonts w:ascii="Times New Roman" w:hAnsi="Times New Roman" w:cs="Times New Roman"/>
          <w:sz w:val="24"/>
          <w:szCs w:val="24"/>
          <w:lang w:eastAsia="ru-RU"/>
        </w:rPr>
        <w:t>А.В. Семенов</w:t>
      </w:r>
    </w:p>
    <w:p w:rsidR="00745AF2" w:rsidRPr="003E6751" w:rsidRDefault="00745AF2" w:rsidP="00745AF2">
      <w:pPr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45AF2" w:rsidRPr="00745AF2" w:rsidRDefault="00745AF2" w:rsidP="00745AF2">
      <w:pPr>
        <w:spacing w:before="150" w:after="100" w:afterAutospacing="1" w:line="240" w:lineRule="auto"/>
        <w:ind w:left="45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p w:rsidR="00901551" w:rsidRDefault="00901551" w:rsidP="003E6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5AF2" w:rsidRPr="00550960" w:rsidRDefault="00745AF2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96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B32F8">
        <w:rPr>
          <w:rFonts w:ascii="Times New Roman" w:hAnsi="Times New Roman" w:cs="Times New Roman"/>
          <w:sz w:val="24"/>
          <w:szCs w:val="24"/>
        </w:rPr>
        <w:t>ТВЕРЖДЕНО</w:t>
      </w:r>
    </w:p>
    <w:p w:rsidR="005B32F8" w:rsidRDefault="003E6751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960">
        <w:rPr>
          <w:rFonts w:ascii="Times New Roman" w:hAnsi="Times New Roman" w:cs="Times New Roman"/>
          <w:sz w:val="24"/>
          <w:szCs w:val="24"/>
        </w:rPr>
        <w:t>П</w:t>
      </w:r>
      <w:r w:rsidR="00745AF2" w:rsidRPr="00550960">
        <w:rPr>
          <w:rFonts w:ascii="Times New Roman" w:hAnsi="Times New Roman" w:cs="Times New Roman"/>
          <w:sz w:val="24"/>
          <w:szCs w:val="24"/>
        </w:rPr>
        <w:t>остановлением</w:t>
      </w:r>
      <w:r w:rsidR="005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960">
        <w:rPr>
          <w:rFonts w:ascii="Times New Roman" w:hAnsi="Times New Roman" w:cs="Times New Roman"/>
          <w:sz w:val="24"/>
          <w:szCs w:val="24"/>
        </w:rPr>
        <w:t>Сердежской</w:t>
      </w:r>
      <w:proofErr w:type="spellEnd"/>
      <w:r w:rsidRPr="0055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51" w:rsidRPr="00550960" w:rsidRDefault="003E6751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960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:rsidR="003E6751" w:rsidRPr="00550960" w:rsidRDefault="003E6751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096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550960">
        <w:rPr>
          <w:rFonts w:ascii="Times New Roman" w:hAnsi="Times New Roman" w:cs="Times New Roman"/>
          <w:sz w:val="24"/>
          <w:szCs w:val="24"/>
        </w:rPr>
        <w:t xml:space="preserve">  муниципального р</w:t>
      </w:r>
      <w:r w:rsidR="00550960" w:rsidRPr="00550960">
        <w:rPr>
          <w:rFonts w:ascii="Times New Roman" w:hAnsi="Times New Roman" w:cs="Times New Roman"/>
          <w:sz w:val="24"/>
          <w:szCs w:val="24"/>
        </w:rPr>
        <w:t>ай</w:t>
      </w:r>
      <w:r w:rsidR="005B32F8">
        <w:rPr>
          <w:rFonts w:ascii="Times New Roman" w:hAnsi="Times New Roman" w:cs="Times New Roman"/>
          <w:sz w:val="24"/>
          <w:szCs w:val="24"/>
        </w:rPr>
        <w:t>о</w:t>
      </w:r>
      <w:r w:rsidR="00550960" w:rsidRPr="00550960">
        <w:rPr>
          <w:rFonts w:ascii="Times New Roman" w:hAnsi="Times New Roman" w:cs="Times New Roman"/>
          <w:sz w:val="24"/>
          <w:szCs w:val="24"/>
        </w:rPr>
        <w:t>на</w:t>
      </w:r>
    </w:p>
    <w:p w:rsidR="00550960" w:rsidRPr="00550960" w:rsidRDefault="00550960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960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745AF2" w:rsidRPr="00550960" w:rsidRDefault="00745AF2" w:rsidP="005B32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50960">
        <w:rPr>
          <w:rFonts w:ascii="Times New Roman" w:hAnsi="Times New Roman" w:cs="Times New Roman"/>
          <w:sz w:val="24"/>
          <w:szCs w:val="24"/>
        </w:rPr>
        <w:t>от 2</w:t>
      </w:r>
      <w:r w:rsidR="00550960" w:rsidRPr="00550960">
        <w:rPr>
          <w:rFonts w:ascii="Times New Roman" w:hAnsi="Times New Roman" w:cs="Times New Roman"/>
          <w:sz w:val="24"/>
          <w:szCs w:val="24"/>
        </w:rPr>
        <w:t>1 декабря</w:t>
      </w:r>
      <w:r w:rsidRPr="00550960">
        <w:rPr>
          <w:rFonts w:ascii="Times New Roman" w:hAnsi="Times New Roman" w:cs="Times New Roman"/>
          <w:sz w:val="24"/>
          <w:szCs w:val="24"/>
        </w:rPr>
        <w:t xml:space="preserve"> 20</w:t>
      </w:r>
      <w:r w:rsidR="00550960" w:rsidRPr="00550960">
        <w:rPr>
          <w:rFonts w:ascii="Times New Roman" w:hAnsi="Times New Roman" w:cs="Times New Roman"/>
          <w:sz w:val="24"/>
          <w:szCs w:val="24"/>
        </w:rPr>
        <w:t>22</w:t>
      </w:r>
      <w:r w:rsidRPr="00550960">
        <w:rPr>
          <w:rFonts w:ascii="Times New Roman" w:hAnsi="Times New Roman" w:cs="Times New Roman"/>
          <w:sz w:val="24"/>
          <w:szCs w:val="24"/>
        </w:rPr>
        <w:t xml:space="preserve"> г. № 5</w:t>
      </w:r>
      <w:r w:rsidR="00550960" w:rsidRPr="00550960">
        <w:rPr>
          <w:rFonts w:ascii="Times New Roman" w:hAnsi="Times New Roman" w:cs="Times New Roman"/>
          <w:sz w:val="24"/>
          <w:szCs w:val="24"/>
        </w:rPr>
        <w:t>6</w:t>
      </w: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45AF2" w:rsidRPr="005B32F8" w:rsidRDefault="00745AF2" w:rsidP="005B32F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B32F8">
        <w:rPr>
          <w:rFonts w:ascii="Times New Roman" w:hAnsi="Times New Roman" w:cs="Times New Roman"/>
          <w:b/>
          <w:lang w:eastAsia="ru-RU"/>
        </w:rPr>
        <w:t>ПОРЯДОК</w:t>
      </w:r>
    </w:p>
    <w:p w:rsidR="005B32F8" w:rsidRPr="005B32F8" w:rsidRDefault="005B32F8" w:rsidP="005B32F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745AF2" w:rsidRPr="00901551" w:rsidRDefault="00745AF2" w:rsidP="005B32F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B32F8">
        <w:rPr>
          <w:rFonts w:ascii="Times New Roman" w:hAnsi="Times New Roman" w:cs="Times New Roman"/>
          <w:b/>
          <w:lang w:eastAsia="ru-RU"/>
        </w:rPr>
        <w:t xml:space="preserve">ВЕДЕНИЯ МУНИЦИПАЛЬНОЙ ДОЛГОВОЙ КНИГИ СЕЛЬСКОГО ПОСЕЛЕНИЯ </w:t>
      </w:r>
      <w:proofErr w:type="spellStart"/>
      <w:r w:rsidR="00901551" w:rsidRPr="005B32F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5B32F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5B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="00901551" w:rsidRPr="005B32F8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</w:t>
      </w:r>
      <w:r w:rsidR="005B32F8" w:rsidRPr="005B32F8">
        <w:rPr>
          <w:rFonts w:ascii="Times New Roman" w:hAnsi="Times New Roman" w:cs="Times New Roman"/>
          <w:b/>
          <w:sz w:val="24"/>
          <w:szCs w:val="24"/>
        </w:rPr>
        <w:t>о</w:t>
      </w:r>
      <w:r w:rsidR="00901551" w:rsidRPr="005B32F8">
        <w:rPr>
          <w:rFonts w:ascii="Times New Roman" w:hAnsi="Times New Roman" w:cs="Times New Roman"/>
          <w:b/>
          <w:sz w:val="24"/>
          <w:szCs w:val="24"/>
        </w:rPr>
        <w:t>на Республики Марий Эл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5B32F8" w:rsidRDefault="00745AF2" w:rsidP="005B32F8">
      <w:pPr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5B32F8">
        <w:rPr>
          <w:rFonts w:ascii="Times New Roman" w:hAnsi="Times New Roman" w:cs="Times New Roman"/>
          <w:lang w:eastAsia="ru-RU"/>
        </w:rPr>
        <w:t xml:space="preserve">Настоящий Порядок ведения муниципальной долговой книги </w:t>
      </w:r>
      <w:proofErr w:type="spellStart"/>
      <w:r w:rsidR="00901551" w:rsidRPr="005B32F8">
        <w:rPr>
          <w:rFonts w:ascii="Times New Roman" w:hAnsi="Times New Roman" w:cs="Times New Roman"/>
          <w:lang w:eastAsia="ru-RU"/>
        </w:rPr>
        <w:t>Сернурского</w:t>
      </w:r>
      <w:proofErr w:type="spellEnd"/>
      <w:r w:rsidRPr="005B32F8">
        <w:rPr>
          <w:rFonts w:ascii="Times New Roman" w:hAnsi="Times New Roman" w:cs="Times New Roman"/>
          <w:lang w:eastAsia="ru-RU"/>
        </w:rPr>
        <w:t xml:space="preserve"> муниципального района</w:t>
      </w:r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5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901551" w:rsidRPr="005B32F8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5B32F8">
        <w:rPr>
          <w:rFonts w:ascii="Times New Roman" w:hAnsi="Times New Roman" w:cs="Times New Roman"/>
          <w:sz w:val="24"/>
          <w:szCs w:val="24"/>
        </w:rPr>
        <w:t>о</w:t>
      </w:r>
      <w:r w:rsidR="00901551" w:rsidRPr="005B32F8">
        <w:rPr>
          <w:rFonts w:ascii="Times New Roman" w:hAnsi="Times New Roman" w:cs="Times New Roman"/>
          <w:sz w:val="24"/>
          <w:szCs w:val="24"/>
        </w:rPr>
        <w:t>на Республики Марий Эл</w:t>
      </w:r>
      <w:r w:rsidRPr="005B32F8">
        <w:rPr>
          <w:rFonts w:ascii="Times New Roman" w:hAnsi="Times New Roman" w:cs="Times New Roman"/>
          <w:lang w:eastAsia="ru-RU"/>
        </w:rPr>
        <w:t xml:space="preserve"> (далее - Порядок) разработан в целях определения процедуры ведения муниципальной долговой книги сельского поселения </w:t>
      </w:r>
      <w:proofErr w:type="spellStart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5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901551" w:rsidRPr="005B32F8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5B32F8">
        <w:rPr>
          <w:rFonts w:ascii="Times New Roman" w:hAnsi="Times New Roman" w:cs="Times New Roman"/>
          <w:sz w:val="24"/>
          <w:szCs w:val="24"/>
        </w:rPr>
        <w:t>о</w:t>
      </w:r>
      <w:r w:rsidR="00901551" w:rsidRPr="005B32F8">
        <w:rPr>
          <w:rFonts w:ascii="Times New Roman" w:hAnsi="Times New Roman" w:cs="Times New Roman"/>
          <w:sz w:val="24"/>
          <w:szCs w:val="24"/>
        </w:rPr>
        <w:t>на Республики Марий Эл</w:t>
      </w:r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B32F8">
        <w:rPr>
          <w:rFonts w:ascii="Times New Roman" w:hAnsi="Times New Roman" w:cs="Times New Roman"/>
          <w:lang w:eastAsia="ru-RU"/>
        </w:rPr>
        <w:t>(далее - Долговая книга), обеспечения контроля за полнотой учета, своевременностью обслуживания и исполнения </w:t>
      </w:r>
      <w:hyperlink r:id="rId6" w:tooltip="Долговое обязательство" w:history="1">
        <w:r w:rsidRPr="005B32F8">
          <w:rPr>
            <w:rFonts w:ascii="Times New Roman" w:hAnsi="Times New Roman" w:cs="Times New Roman"/>
            <w:u w:val="single"/>
            <w:lang w:eastAsia="ru-RU"/>
          </w:rPr>
          <w:t>долговых обязательств</w:t>
        </w:r>
      </w:hyperlink>
      <w:r w:rsidRPr="005B32F8">
        <w:rPr>
          <w:rFonts w:ascii="Times New Roman" w:hAnsi="Times New Roman" w:cs="Times New Roman"/>
          <w:lang w:eastAsia="ru-RU"/>
        </w:rPr>
        <w:t> и устанавливает объем информации, порядок ее</w:t>
      </w:r>
      <w:proofErr w:type="gramEnd"/>
      <w:r w:rsidRPr="005B32F8">
        <w:rPr>
          <w:rFonts w:ascii="Times New Roman" w:hAnsi="Times New Roman" w:cs="Times New Roman"/>
          <w:lang w:eastAsia="ru-RU"/>
        </w:rPr>
        <w:t xml:space="preserve"> внесения в Долговую книгу, а также порядок регистрации долговых обязательств и порядок хранения Долговой книги.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5B32F8" w:rsidRDefault="00745AF2" w:rsidP="0090155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1.1. Ведение Долговой книги осуществляется администрацией сельского поселения в соответствии с настоящим Порядком.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1.2. Администрация сельского поселения несет ответственность за сохранность, своевременность, полноту и правильность ведения Долговой книги.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1.3. Ответственные лица по ведению Долговой книги назначаются распоряжением главы администрации сельского поселения.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1.4. В Долговую книгу вносятся сведения об объеме долговых обязательств (в том числе гарантий), о дате возникновения обязательств, об исполнении указанных обязательств полностью или частично, формах обеспечения обязательств.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1.5.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 сельского поселения.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1.6.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заключенном с организацией, привлекаемой к обслуживанию долгового обязательства.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1.7. Информация, содержащаяся в Долговой книге, является конфиденциальной.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1.8. Информация, содержащаяся в Долговой книге, может быть представлена уполномоченным органам в случаях и порядке, установленных действующим законодательством.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5B32F8" w:rsidRDefault="00745AF2" w:rsidP="0090155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регистрации долговых обязательств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2.1. Регистрация долговых обязатель</w:t>
      </w:r>
      <w:proofErr w:type="gramStart"/>
      <w:r w:rsidRPr="00901551">
        <w:rPr>
          <w:rFonts w:ascii="Times New Roman" w:hAnsi="Times New Roman" w:cs="Times New Roman"/>
          <w:lang w:eastAsia="ru-RU"/>
        </w:rPr>
        <w:t>ств пр</w:t>
      </w:r>
      <w:proofErr w:type="gramEnd"/>
      <w:r w:rsidRPr="00901551">
        <w:rPr>
          <w:rFonts w:ascii="Times New Roman" w:hAnsi="Times New Roman" w:cs="Times New Roman"/>
          <w:lang w:eastAsia="ru-RU"/>
        </w:rPr>
        <w:t>оизводится на основании первичных документов (оригиналов или заверенных копий), подтверждающих возникновение долгового обязательства, и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2.2. Долговая книга состоит из следующих разделов:</w:t>
      </w:r>
    </w:p>
    <w:p w:rsidR="00745AF2" w:rsidRPr="005D1B6D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 xml:space="preserve">1) бюджетные кредиты, </w:t>
      </w:r>
      <w:r w:rsidRPr="005D1B6D">
        <w:rPr>
          <w:rFonts w:ascii="Times New Roman" w:hAnsi="Times New Roman" w:cs="Times New Roman"/>
          <w:lang w:eastAsia="ru-RU"/>
        </w:rPr>
        <w:t>привлеченные в </w:t>
      </w:r>
      <w:hyperlink r:id="rId7" w:tooltip="Бюджет местный" w:history="1">
        <w:r w:rsidRPr="005D1B6D">
          <w:rPr>
            <w:rFonts w:ascii="Times New Roman" w:hAnsi="Times New Roman" w:cs="Times New Roman"/>
            <w:u w:val="single"/>
            <w:lang w:eastAsia="ru-RU"/>
          </w:rPr>
          <w:t>местный бюджет</w:t>
        </w:r>
      </w:hyperlink>
      <w:r w:rsidRPr="005D1B6D">
        <w:rPr>
          <w:rFonts w:ascii="Times New Roman" w:hAnsi="Times New Roman" w:cs="Times New Roman"/>
          <w:lang w:eastAsia="ru-RU"/>
        </w:rPr>
        <w:t> от других бюджетов </w:t>
      </w:r>
      <w:hyperlink r:id="rId8" w:tooltip="Бюджетная система" w:history="1">
        <w:r w:rsidRPr="005D1B6D">
          <w:rPr>
            <w:rFonts w:ascii="Times New Roman" w:hAnsi="Times New Roman" w:cs="Times New Roman"/>
            <w:u w:val="single"/>
            <w:lang w:eastAsia="ru-RU"/>
          </w:rPr>
          <w:t>бюджетной системы</w:t>
        </w:r>
      </w:hyperlink>
      <w:r w:rsidRPr="005D1B6D">
        <w:rPr>
          <w:rFonts w:ascii="Times New Roman" w:hAnsi="Times New Roman" w:cs="Times New Roman"/>
          <w:lang w:eastAsia="ru-RU"/>
        </w:rPr>
        <w:t> Российской Федерации;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lastRenderedPageBreak/>
        <w:t>2) кредиты, полученные от кредитных организаций;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3) муниципальные гарантии сельского поселения;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4) сводная аналитическая информация.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2.3. Внутри разделов регистрационные записи осуществляются в хронологическом порядке нарастающим итогом.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2.4. Каждое долговое обязательство регистрируется отдельно и имеет регистрационный код, который состоит из шести знаков: Х-ХХ/ХХХ, где: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Х - порядковый номер раздела Долговой книги;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ХХ - две последние цифры года, в течение которого были подписаны документы по долговому обязательству;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ХХХ - порядковый номер долгового обязательства в разделе Долговой книги.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2.5. По бюджетным кредитам, привлеченным в местный бюджет от других бюджетов бюджетной системы Российской Федерации, заполняются сведения по форме согласно приложению N 1 к настоящему Порядку.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2.6. По кредитам, полученным от кредитных организаций, заполняются сведения по форме согласно приложению N 2 к настоящему Порядку.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2.7. По муниципальным гарантиям сельского поселения заполняются сведения по форме согласно приложению N 3 к настоящему Порядку.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2.8. Ежемесячно на 1-е число каждого месяца на основании сведений первых четырех разделов составляется сводная аналитическая информация по форме согласно приложению N 4 к настоящему Порядку.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В четвертом разделе Долговой книги также указываются следующие показатели, установленные решением Совета депутатов сельского поселения о бюджете на соответствующий финансовый год: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предельный объем муниципального долга сельского поселения на очередной финансовый год;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верхний предел муниципального долга сельского поселения по состоянию на </w:t>
      </w:r>
      <w:hyperlink r:id="rId9" w:tooltip="1 января" w:history="1">
        <w:r w:rsidRPr="005D1B6D">
          <w:rPr>
            <w:rFonts w:ascii="Times New Roman" w:hAnsi="Times New Roman" w:cs="Times New Roman"/>
            <w:u w:val="single"/>
            <w:lang w:eastAsia="ru-RU"/>
          </w:rPr>
          <w:t>1 января</w:t>
        </w:r>
      </w:hyperlink>
      <w:r w:rsidRPr="005D1B6D">
        <w:rPr>
          <w:rFonts w:ascii="Times New Roman" w:hAnsi="Times New Roman" w:cs="Times New Roman"/>
          <w:lang w:eastAsia="ru-RU"/>
        </w:rPr>
        <w:t> </w:t>
      </w:r>
      <w:r w:rsidR="00EF498E" w:rsidRPr="005D1B6D">
        <w:rPr>
          <w:rFonts w:ascii="Times New Roman" w:hAnsi="Times New Roman" w:cs="Times New Roman"/>
          <w:lang w:eastAsia="ru-RU"/>
        </w:rPr>
        <w:t xml:space="preserve">2022 </w:t>
      </w:r>
      <w:r w:rsidRPr="005D1B6D">
        <w:rPr>
          <w:rFonts w:ascii="Times New Roman" w:hAnsi="Times New Roman" w:cs="Times New Roman"/>
          <w:lang w:eastAsia="ru-RU"/>
        </w:rPr>
        <w:t xml:space="preserve">года, следующего за очередным финансовым годом, с </w:t>
      </w:r>
      <w:proofErr w:type="gramStart"/>
      <w:r w:rsidRPr="005D1B6D">
        <w:rPr>
          <w:rFonts w:ascii="Times New Roman" w:hAnsi="Times New Roman" w:cs="Times New Roman"/>
          <w:lang w:eastAsia="ru-RU"/>
        </w:rPr>
        <w:t>указанием</w:t>
      </w:r>
      <w:proofErr w:type="gramEnd"/>
      <w:r w:rsidRPr="005D1B6D">
        <w:rPr>
          <w:rFonts w:ascii="Times New Roman" w:hAnsi="Times New Roman" w:cs="Times New Roman"/>
          <w:lang w:eastAsia="ru-RU"/>
        </w:rPr>
        <w:t xml:space="preserve"> в том числе верхнего предела</w:t>
      </w:r>
      <w:r w:rsidRPr="00901551">
        <w:rPr>
          <w:rFonts w:ascii="Times New Roman" w:hAnsi="Times New Roman" w:cs="Times New Roman"/>
          <w:lang w:eastAsia="ru-RU"/>
        </w:rPr>
        <w:t xml:space="preserve"> долга по муниципальным гарантиям сельского поселения;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предельные объемы расходов на обслуживание муниципального долга сельского поселения.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5B32F8" w:rsidRDefault="00745AF2" w:rsidP="0090155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32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хранения Долговой книги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3.1. Данные Долговой книги хранятся в виде электронных файлов в персональных компьютерах лиц, ответственных за ее ведение, а также на бумажных носителях.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3.2.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745AF2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br/>
      </w: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Pr="00901551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B32F8" w:rsidRDefault="005B32F8" w:rsidP="00901551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A306D" w:rsidRDefault="00AA306D" w:rsidP="00901551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  <w:sectPr w:rsidR="00AA306D" w:rsidSect="005B32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45AF2" w:rsidRDefault="00745AF2" w:rsidP="005B32F8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32F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A306D" w:rsidRPr="005B32F8" w:rsidRDefault="00AA306D" w:rsidP="005B32F8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45AF2" w:rsidRDefault="00745AF2" w:rsidP="00AA3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551">
        <w:rPr>
          <w:rFonts w:ascii="Times New Roman" w:hAnsi="Times New Roman" w:cs="Times New Roman"/>
          <w:lang w:eastAsia="ru-RU"/>
        </w:rPr>
        <w:t>к Порядку ведения муниципальной долговой</w:t>
      </w:r>
      <w:r w:rsidR="00AA306D">
        <w:rPr>
          <w:rFonts w:ascii="Times New Roman" w:hAnsi="Times New Roman" w:cs="Times New Roman"/>
          <w:lang w:eastAsia="ru-RU"/>
        </w:rPr>
        <w:t xml:space="preserve"> </w:t>
      </w:r>
      <w:r w:rsidRPr="00901551">
        <w:rPr>
          <w:rFonts w:ascii="Times New Roman" w:hAnsi="Times New Roman" w:cs="Times New Roman"/>
          <w:lang w:eastAsia="ru-RU"/>
        </w:rPr>
        <w:t xml:space="preserve">книги сельского поселения </w:t>
      </w:r>
      <w:proofErr w:type="spellStart"/>
      <w:r w:rsidR="005B32F8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5B32F8" w:rsidRPr="003E675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5B32F8" w:rsidRPr="00550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F8" w:rsidRPr="0055096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5B32F8" w:rsidRPr="00550960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5B32F8">
        <w:rPr>
          <w:rFonts w:ascii="Times New Roman" w:hAnsi="Times New Roman" w:cs="Times New Roman"/>
          <w:sz w:val="24"/>
          <w:szCs w:val="24"/>
        </w:rPr>
        <w:t>о</w:t>
      </w:r>
      <w:r w:rsidR="005B32F8" w:rsidRPr="00550960">
        <w:rPr>
          <w:rFonts w:ascii="Times New Roman" w:hAnsi="Times New Roman" w:cs="Times New Roman"/>
          <w:sz w:val="24"/>
          <w:szCs w:val="24"/>
        </w:rPr>
        <w:t>на Республики Марий Эл</w:t>
      </w:r>
    </w:p>
    <w:p w:rsidR="005B32F8" w:rsidRPr="00901551" w:rsidRDefault="005B32F8" w:rsidP="00901551">
      <w:pPr>
        <w:pStyle w:val="a3"/>
        <w:rPr>
          <w:rFonts w:ascii="Times New Roman" w:hAnsi="Times New Roman" w:cs="Times New Roman"/>
          <w:lang w:eastAsia="ru-RU"/>
        </w:rPr>
      </w:pP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1. БЮДЖЕТНЫЕ КРЕДИТЫ, ПРИВЛЕЧЕННЫЕ В МЕСТНЫЙ БЮДЖЕТ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t>ОТ ДРУГИХ БЮДЖЕТОВ БЮДЖЕТНОЙ СИСТЕМЫ РОССИЙСКОЙ ФЕДЕРАЦИИ</w:t>
      </w:r>
    </w:p>
    <w:p w:rsidR="00745AF2" w:rsidRPr="00901551" w:rsidRDefault="00745AF2" w:rsidP="00901551">
      <w:pPr>
        <w:pStyle w:val="a3"/>
        <w:rPr>
          <w:rFonts w:ascii="Times New Roman" w:hAnsi="Times New Roman" w:cs="Times New Roman"/>
          <w:lang w:eastAsia="ru-RU"/>
        </w:rPr>
      </w:pPr>
      <w:r w:rsidRPr="00901551">
        <w:rPr>
          <w:rFonts w:ascii="Times New Roman" w:hAnsi="Times New Roman" w:cs="Times New Roman"/>
          <w:lang w:eastAsia="ru-RU"/>
        </w:rPr>
        <w:br/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4"/>
        <w:gridCol w:w="1187"/>
        <w:gridCol w:w="920"/>
        <w:gridCol w:w="1131"/>
        <w:gridCol w:w="1327"/>
        <w:gridCol w:w="1089"/>
        <w:gridCol w:w="1131"/>
        <w:gridCol w:w="1131"/>
        <w:gridCol w:w="1012"/>
        <w:gridCol w:w="1012"/>
        <w:gridCol w:w="1226"/>
        <w:gridCol w:w="1053"/>
        <w:gridCol w:w="1015"/>
        <w:gridCol w:w="285"/>
      </w:tblGrid>
      <w:tr w:rsidR="00745AF2" w:rsidRPr="00745AF2" w:rsidTr="00745AF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возникло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долговое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утративших силу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 связи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заключением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нового договора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(соглашения)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о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пролонгации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Изменения в договор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(соглашение)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(период)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(период)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погашения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Объем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(размер)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бюджетному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кредиту на 01.___20___г.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 по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бюджетному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кредиту на 01.____20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5AF2" w:rsidRPr="00745AF2" w:rsidTr="00745AF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договора  (соглашения)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 (соглашения)</w:t>
            </w: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745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 </w:t>
            </w:r>
          </w:p>
        </w:tc>
      </w:tr>
    </w:tbl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5AF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</w:p>
    <w:p w:rsidR="00745AF2" w:rsidRPr="00AA306D" w:rsidRDefault="00745AF2" w:rsidP="00AA306D">
      <w:pPr>
        <w:pBdr>
          <w:left w:val="single" w:sz="12" w:space="0" w:color="417AC9"/>
        </w:pBd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2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AA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745AF2" w:rsidRPr="005B32F8" w:rsidRDefault="00745AF2" w:rsidP="005B32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ведения муниципальной долговой</w:t>
      </w:r>
      <w:r w:rsidR="005B32F8"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сельского поселения </w:t>
      </w:r>
      <w:proofErr w:type="spellStart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5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901551" w:rsidRPr="005B32F8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Марий Эл</w:t>
      </w:r>
    </w:p>
    <w:p w:rsidR="00745AF2" w:rsidRPr="005B32F8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45AF2" w:rsidRPr="005B32F8" w:rsidRDefault="00745AF2" w:rsidP="00745AF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КРЕДИТЫ, ПОЛУЧЕННЫЕ ОТ КРЕДИТНЫХ ОРГАНИЗАЦИЙ</w:t>
      </w: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2"/>
        <w:gridCol w:w="1133"/>
        <w:gridCol w:w="831"/>
        <w:gridCol w:w="1289"/>
        <w:gridCol w:w="1256"/>
        <w:gridCol w:w="1081"/>
        <w:gridCol w:w="1038"/>
        <w:gridCol w:w="1133"/>
        <w:gridCol w:w="835"/>
        <w:gridCol w:w="939"/>
        <w:gridCol w:w="856"/>
        <w:gridCol w:w="1172"/>
        <w:gridCol w:w="816"/>
        <w:gridCol w:w="970"/>
        <w:gridCol w:w="232"/>
      </w:tblGrid>
      <w:tr w:rsidR="00745AF2" w:rsidRPr="00745AF2" w:rsidTr="00745AF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возникло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долговое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утратившего(их)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силу в связи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заключением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нового договора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договора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(соглашения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пролонгации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договор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(соглашение)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(период)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кредиту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(период)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погашения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выплате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долга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кредиту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        на 01.__20__г.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 по кредиту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01._20__г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5AF2" w:rsidRPr="00745AF2" w:rsidTr="00745AF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договора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(соглашения)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745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5AF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</w:p>
    <w:p w:rsidR="00745AF2" w:rsidRPr="00AA306D" w:rsidRDefault="00745AF2" w:rsidP="00AA306D">
      <w:pPr>
        <w:pBdr>
          <w:left w:val="single" w:sz="12" w:space="0" w:color="417AC9"/>
        </w:pBd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745AF2" w:rsidRPr="00AA306D" w:rsidRDefault="00745AF2" w:rsidP="00AA30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6D">
        <w:rPr>
          <w:rFonts w:ascii="Times New Roman" w:hAnsi="Times New Roman" w:cs="Times New Roman"/>
          <w:sz w:val="24"/>
          <w:szCs w:val="24"/>
          <w:lang w:eastAsia="ru-RU"/>
        </w:rPr>
        <w:t>к Порядку ведения муниципальной долговой</w:t>
      </w:r>
      <w:r w:rsidR="00AA30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306D">
        <w:rPr>
          <w:rFonts w:ascii="Times New Roman" w:hAnsi="Times New Roman" w:cs="Times New Roman"/>
          <w:sz w:val="24"/>
          <w:szCs w:val="24"/>
          <w:lang w:eastAsia="ru-RU"/>
        </w:rPr>
        <w:t xml:space="preserve">книги сельского поселения </w:t>
      </w:r>
      <w:proofErr w:type="spellStart"/>
      <w:r w:rsidR="00901551" w:rsidRPr="00AA306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AA306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AA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1" w:rsidRPr="00AA306D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901551" w:rsidRPr="00AA306D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AA306D">
        <w:rPr>
          <w:rFonts w:ascii="Times New Roman" w:hAnsi="Times New Roman" w:cs="Times New Roman"/>
          <w:sz w:val="24"/>
          <w:szCs w:val="24"/>
        </w:rPr>
        <w:t>о</w:t>
      </w:r>
      <w:r w:rsidR="00901551" w:rsidRPr="00AA306D">
        <w:rPr>
          <w:rFonts w:ascii="Times New Roman" w:hAnsi="Times New Roman" w:cs="Times New Roman"/>
          <w:sz w:val="24"/>
          <w:szCs w:val="24"/>
        </w:rPr>
        <w:t>на Республики Марий Эл</w:t>
      </w:r>
    </w:p>
    <w:p w:rsidR="00745AF2" w:rsidRPr="005B32F8" w:rsidRDefault="00745AF2" w:rsidP="0074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AF2" w:rsidRPr="005B32F8" w:rsidRDefault="00745AF2" w:rsidP="00745AF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МУНИЦИПАЛЬНЫЕ ГАРАНТИИ СЕЛЬСКОГО ПОСЕЛЕНИЯ</w:t>
      </w:r>
    </w:p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"/>
        <w:gridCol w:w="870"/>
        <w:gridCol w:w="946"/>
        <w:gridCol w:w="1750"/>
        <w:gridCol w:w="1248"/>
        <w:gridCol w:w="1019"/>
        <w:gridCol w:w="831"/>
        <w:gridCol w:w="903"/>
        <w:gridCol w:w="935"/>
        <w:gridCol w:w="968"/>
        <w:gridCol w:w="691"/>
        <w:gridCol w:w="558"/>
        <w:gridCol w:w="827"/>
        <w:gridCol w:w="712"/>
        <w:gridCol w:w="899"/>
        <w:gridCol w:w="773"/>
        <w:gridCol w:w="747"/>
      </w:tblGrid>
      <w:tr w:rsidR="00745AF2" w:rsidRPr="00745AF2" w:rsidTr="00745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 которого возникло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долговое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 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предоставлении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  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)/соглашения(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 предоставлении гарантии утратившего (их) силу в связи с реструктуризацией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 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обеспеченному гарантией долговому обязательству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Дата, номер    дополнительного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договора/соглашения к договору /соглашению о предоставлении гарантии,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заключенного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пролонгацией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гарантией долгового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Дата, номер    дополнительного договора /соглашения к договору /соглашению о предоставлении гарантии,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заключенного в иных случаях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организации-гаранта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организации-принципала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организации-бенефициара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или момент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вступления гарантии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предъявления требований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   (размер)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 по гарантии  (руб.)</w:t>
            </w:r>
          </w:p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01._20_г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гарантии  (руб.)</w:t>
            </w:r>
          </w:p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01._20_г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AA3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5AF2" w:rsidRPr="00745AF2" w:rsidTr="00745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</w:tbl>
    <w:p w:rsidR="00745AF2" w:rsidRPr="00AA306D" w:rsidRDefault="00745AF2" w:rsidP="00AA30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5AF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br/>
      </w:r>
      <w:r w:rsidRPr="00AA3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к Порядку ведения муниципальной долговой</w:t>
      </w:r>
      <w:r w:rsidR="00AA30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32F8">
        <w:rPr>
          <w:rFonts w:ascii="Times New Roman" w:hAnsi="Times New Roman" w:cs="Times New Roman"/>
          <w:sz w:val="24"/>
          <w:szCs w:val="24"/>
          <w:lang w:eastAsia="ru-RU"/>
        </w:rPr>
        <w:t xml:space="preserve">книги сельского поселения </w:t>
      </w:r>
      <w:proofErr w:type="spellStart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Сердежской</w:t>
      </w:r>
      <w:proofErr w:type="spellEnd"/>
      <w:r w:rsidR="00901551" w:rsidRPr="005B32F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сельской администрации</w:t>
      </w:r>
      <w:r w:rsidR="00901551" w:rsidRPr="005B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551" w:rsidRPr="005B32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901551" w:rsidRPr="005B32F8">
        <w:rPr>
          <w:rFonts w:ascii="Times New Roman" w:hAnsi="Times New Roman" w:cs="Times New Roman"/>
          <w:sz w:val="24"/>
          <w:szCs w:val="24"/>
        </w:rPr>
        <w:t xml:space="preserve">  муниципального рай</w:t>
      </w:r>
      <w:r w:rsidR="00AA306D">
        <w:rPr>
          <w:rFonts w:ascii="Times New Roman" w:hAnsi="Times New Roman" w:cs="Times New Roman"/>
          <w:sz w:val="24"/>
          <w:szCs w:val="24"/>
        </w:rPr>
        <w:t>о</w:t>
      </w:r>
      <w:r w:rsidR="00901551" w:rsidRPr="005B32F8">
        <w:rPr>
          <w:rFonts w:ascii="Times New Roman" w:hAnsi="Times New Roman" w:cs="Times New Roman"/>
          <w:sz w:val="24"/>
          <w:szCs w:val="24"/>
        </w:rPr>
        <w:t>на Республики Марий Эл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Сводная аналитическая информация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Параметры, утвержденные решением Совета депутатов о бюджете сельского поселения на ______ год: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предельный объем муниципального долга сельского поселения на ______ год ________________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верхний предел муниципального долга сельского поселения по состоянию на 1 января ____ года ______________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состоянию на 1 января ____ года _____   </w:t>
      </w:r>
    </w:p>
    <w:p w:rsidR="00745AF2" w:rsidRPr="005B32F8" w:rsidRDefault="00745AF2" w:rsidP="005B32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32F8">
        <w:rPr>
          <w:rFonts w:ascii="Times New Roman" w:hAnsi="Times New Roman" w:cs="Times New Roman"/>
          <w:sz w:val="24"/>
          <w:szCs w:val="24"/>
          <w:lang w:eastAsia="ru-RU"/>
        </w:rPr>
        <w:t>предельный объем расходов на обслуживание муниципального долга сельского поселения __________</w:t>
      </w:r>
    </w:p>
    <w:p w:rsidR="00745AF2" w:rsidRPr="005B32F8" w:rsidRDefault="00745AF2" w:rsidP="0074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AF2" w:rsidRPr="005B32F8" w:rsidRDefault="00745AF2" w:rsidP="00745AF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тыс. руб.</w:t>
      </w:r>
    </w:p>
    <w:tbl>
      <w:tblPr>
        <w:tblW w:w="1494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1"/>
        <w:gridCol w:w="1974"/>
        <w:gridCol w:w="1183"/>
        <w:gridCol w:w="1578"/>
        <w:gridCol w:w="1458"/>
        <w:gridCol w:w="1176"/>
        <w:gridCol w:w="1526"/>
        <w:gridCol w:w="1016"/>
        <w:gridCol w:w="782"/>
        <w:gridCol w:w="729"/>
        <w:gridCol w:w="690"/>
        <w:gridCol w:w="893"/>
        <w:gridCol w:w="697"/>
        <w:gridCol w:w="66"/>
        <w:gridCol w:w="80"/>
        <w:gridCol w:w="80"/>
        <w:gridCol w:w="66"/>
        <w:gridCol w:w="66"/>
      </w:tblGrid>
      <w:tr w:rsidR="00745AF2" w:rsidRPr="00745AF2" w:rsidTr="00AA306D">
        <w:trPr>
          <w:gridAfter w:val="13"/>
          <w:wAfter w:w="786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долга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отчетном периоде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долга на отчетную дату</w:t>
            </w:r>
          </w:p>
        </w:tc>
      </w:tr>
      <w:tr w:rsidR="00745AF2" w:rsidRPr="00745AF2" w:rsidTr="00AA306D">
        <w:trPr>
          <w:gridAfter w:val="5"/>
          <w:wAfter w:w="35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ченная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штрафы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штрафы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штрафы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745AF2" w:rsidRPr="00745AF2" w:rsidTr="00AA306D">
        <w:trPr>
          <w:gridAfter w:val="5"/>
          <w:wAfter w:w="35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A3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кредиты,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привлеченные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местный бюджет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других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 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F2" w:rsidRPr="00745AF2" w:rsidTr="00AA3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полученные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кредитных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F2" w:rsidRPr="00745AF2" w:rsidTr="00AA3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  </w:t>
            </w: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AF2" w:rsidRPr="00745AF2" w:rsidTr="00AA30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F2" w:rsidRPr="00745AF2" w:rsidRDefault="00745AF2" w:rsidP="0074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AF2" w:rsidRPr="00745AF2" w:rsidRDefault="00745AF2" w:rsidP="00745AF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5AF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</w:p>
    <w:p w:rsidR="00B56582" w:rsidRDefault="00B56582"/>
    <w:sectPr w:rsidR="00B56582" w:rsidSect="00AA306D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7B6"/>
    <w:rsid w:val="000836B1"/>
    <w:rsid w:val="000F5602"/>
    <w:rsid w:val="003E6751"/>
    <w:rsid w:val="00550960"/>
    <w:rsid w:val="005B32F8"/>
    <w:rsid w:val="005D1B6D"/>
    <w:rsid w:val="00745AF2"/>
    <w:rsid w:val="007636D9"/>
    <w:rsid w:val="00901551"/>
    <w:rsid w:val="00AA306D"/>
    <w:rsid w:val="00B56582"/>
    <w:rsid w:val="00C817B6"/>
    <w:rsid w:val="00E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90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96052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7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sist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lgovoe_obyazatelmz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yudzhetnij_protce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1_yanva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B2B8-E972-41B9-B41E-2922F4C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2022-12-21T06:26:00Z</cp:lastPrinted>
  <dcterms:created xsi:type="dcterms:W3CDTF">2022-12-21T05:06:00Z</dcterms:created>
  <dcterms:modified xsi:type="dcterms:W3CDTF">2022-12-21T06:33:00Z</dcterms:modified>
</cp:coreProperties>
</file>