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1" w:rsidRDefault="00DF4B81" w:rsidP="00DF4B81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7C84"/>
          <w:sz w:val="45"/>
          <w:szCs w:val="45"/>
        </w:rPr>
      </w:pPr>
      <w:r w:rsidRPr="00DF4B81">
        <w:rPr>
          <w:b w:val="0"/>
          <w:bCs w:val="0"/>
          <w:color w:val="007C84"/>
          <w:sz w:val="45"/>
          <w:szCs w:val="45"/>
        </w:rPr>
        <w:t>Ежегодный семинар-совещание по вопросам развития конкуренции в субъектах Российской Федерации</w:t>
      </w:r>
    </w:p>
    <w:p w:rsidR="00DF4B81" w:rsidRDefault="00DF4B81" w:rsidP="00DF4B81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7C84"/>
          <w:sz w:val="45"/>
          <w:szCs w:val="45"/>
        </w:rPr>
      </w:pPr>
      <w:r>
        <w:rPr>
          <w:noProof/>
        </w:rPr>
        <w:drawing>
          <wp:inline distT="0" distB="0" distL="0" distR="0" wp14:anchorId="06AE729E" wp14:editId="6D6FD7C2">
            <wp:extent cx="4600575" cy="3444652"/>
            <wp:effectExtent l="0" t="0" r="0" b="3810"/>
            <wp:docPr id="1" name="Рисунок 1" descr="Ежегодный семинар-совещание по вопросам развития конкуренции в субъектах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годный семинар-совещание по вопросам развития конкуренции в субъектах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81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14 и 15 апреля в учебно-методическом центре ФАС России в г. Казани состоялся ежегодный семинар-совещание по вопросам развития конкуренции в субъектах Российской Федерации с уполномоченными органами исполнительной власти субъектов Российской Федерации и территориальными органами ФАС России.</w:t>
      </w:r>
    </w:p>
    <w:p w:rsidR="00DF4B81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Основными темами обсуждения стали: реализация государственной политики по развитию конкуренции в субъектах Российской Федерации, развитие антимонопольного законодательства в новых экономических условиях, антимонопольный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комплаенс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органов власти, реформа унитарных предприятий, актуальные вопросы применения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F4B81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рамках семинара особое внимание было уделено Национальному плану («дорожной карте») развития конкуренции в Российской Федерации на 2021-2025 годы, которым закреплены мероприятия, направленные на решение основных системных и отраслевых проблем, создание благоприятных условий для ведения частного бизнеса и конкурентной среды. Был сделан акцент на том, что в число ключевых задач реализации Национального плана 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цифровизация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антимонопольного и тарифного регулирования.</w:t>
      </w:r>
    </w:p>
    <w:p w:rsidR="00DF4B81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Представители регионов обозначили круг проблем, с которыми они столкнулись при внедрении Стандарта развития конкуренции в субъектах Российской Федерации.</w:t>
      </w:r>
    </w:p>
    <w:p w:rsidR="00DF4B81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От Новосибирской области в работе семинара в формате видеоконференцсвязи приняли участие представители Минэкономразвития НСО и </w:t>
      </w:r>
      <w:hyperlink r:id="rId6" w:history="1">
        <w:r>
          <w:rPr>
            <w:rStyle w:val="a7"/>
            <w:rFonts w:ascii="Arial" w:hAnsi="Arial" w:cs="Arial"/>
            <w:color w:val="007C84"/>
            <w:sz w:val="21"/>
            <w:szCs w:val="21"/>
          </w:rPr>
          <w:t>Новосибирского УФАС России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FA7EC4" w:rsidRDefault="00DF4B81" w:rsidP="00DF4B81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333333"/>
          <w:sz w:val="21"/>
          <w:szCs w:val="21"/>
        </w:rPr>
        <w:t>Более подробно с материалами, представленными на семинаре, можно ознакомиться </w:t>
      </w:r>
      <w:hyperlink r:id="rId7" w:history="1">
        <w:r>
          <w:rPr>
            <w:rStyle w:val="a7"/>
            <w:rFonts w:ascii="Arial" w:hAnsi="Arial" w:cs="Arial"/>
            <w:color w:val="007C84"/>
            <w:sz w:val="21"/>
            <w:szCs w:val="21"/>
          </w:rPr>
          <w:t>здесь</w:t>
        </w:r>
      </w:hyperlink>
      <w:r>
        <w:rPr>
          <w:rFonts w:ascii="Arial" w:hAnsi="Arial" w:cs="Arial"/>
          <w:color w:val="333333"/>
          <w:sz w:val="21"/>
          <w:szCs w:val="21"/>
          <w:u w:val="single"/>
        </w:rPr>
        <w:t>.</w:t>
      </w:r>
      <w:bookmarkStart w:id="0" w:name="_GoBack"/>
      <w:bookmarkEnd w:id="0"/>
    </w:p>
    <w:sectPr w:rsidR="00F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E"/>
    <w:rsid w:val="00B502BE"/>
    <w:rsid w:val="00DF4B81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4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4B81"/>
    <w:rPr>
      <w:i/>
      <w:iCs/>
    </w:rPr>
  </w:style>
  <w:style w:type="character" w:styleId="a7">
    <w:name w:val="Hyperlink"/>
    <w:basedOn w:val="a0"/>
    <w:uiPriority w:val="99"/>
    <w:semiHidden/>
    <w:unhideWhenUsed/>
    <w:rsid w:val="00DF4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4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4B81"/>
    <w:rPr>
      <w:i/>
      <w:iCs/>
    </w:rPr>
  </w:style>
  <w:style w:type="character" w:styleId="a7">
    <w:name w:val="Hyperlink"/>
    <w:basedOn w:val="a0"/>
    <w:uiPriority w:val="99"/>
    <w:semiHidden/>
    <w:unhideWhenUsed/>
    <w:rsid w:val="00DF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79pZYvKO1Fjp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osibirsk.fas.gov.ru/report/309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2022-11-10T07:12:00Z</dcterms:created>
  <dcterms:modified xsi:type="dcterms:W3CDTF">2022-11-10T07:12:00Z</dcterms:modified>
</cp:coreProperties>
</file>