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5" w:rsidRPr="00B067BA" w:rsidRDefault="00730475" w:rsidP="00730475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067BA">
        <w:rPr>
          <w:rFonts w:ascii="Times New Roman" w:hAnsi="Times New Roman" w:cs="Times New Roman"/>
        </w:rPr>
        <w:t>Возможно</w:t>
      </w:r>
      <w:proofErr w:type="gramEnd"/>
      <w:r w:rsidRPr="00B067BA">
        <w:rPr>
          <w:rFonts w:ascii="Times New Roman" w:hAnsi="Times New Roman" w:cs="Times New Roman"/>
        </w:rPr>
        <w:t xml:space="preserve"> ли назначение пенсии по случаю потери кормильца дочери за умершего, если в свидетельстве о рождении отсутствует запись об отце ребенка? </w:t>
      </w:r>
    </w:p>
    <w:p w:rsidR="00730475" w:rsidRPr="00B067BA" w:rsidRDefault="00730475" w:rsidP="007304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В соответствии со ст. 10 Федерального закона от 28.12.2013 № 400-ФЗ «О страховых пенсиях» дети умершего кормильца до 18 лет имеют право на страховую пенсию по случаю потери кормильца. </w:t>
      </w:r>
      <w:proofErr w:type="gramStart"/>
      <w:r w:rsidRPr="00B067BA">
        <w:rPr>
          <w:sz w:val="28"/>
          <w:szCs w:val="28"/>
        </w:rPr>
        <w:t>Согласно п. 10 Приказа Министерства труда и социальной защиты РФ от 28.11.2014 № 958 «Об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обеспечению» для назначения страховой пенсии по случаю потери кормильца необходимы документы, подтверждающие родственные</w:t>
      </w:r>
      <w:proofErr w:type="gramEnd"/>
      <w:r w:rsidRPr="00B067BA">
        <w:rPr>
          <w:sz w:val="28"/>
          <w:szCs w:val="28"/>
        </w:rPr>
        <w:t xml:space="preserve"> отношения с умершим кормильцем. На основании п. 77 вышеназванного перечня в качестве документа, удостоверяющего родственные отношения ребенка и умершего отца, является свидетельство о рождении ребенка, в котором указан отец – умерший кормилец. Также, в соответствии со </w:t>
      </w:r>
      <w:hyperlink r:id="rId5" w:tgtFrame="_blank" w:history="1">
        <w:r w:rsidRPr="00B067BA">
          <w:rPr>
            <w:rStyle w:val="a5"/>
            <w:sz w:val="28"/>
            <w:szCs w:val="28"/>
          </w:rPr>
          <w:t>ст. 48 Семейного кодекса РФ</w:t>
        </w:r>
      </w:hyperlink>
      <w:r w:rsidRPr="00B067BA">
        <w:rPr>
          <w:sz w:val="28"/>
          <w:szCs w:val="28"/>
        </w:rPr>
        <w:t xml:space="preserve">,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иное. </w:t>
      </w:r>
    </w:p>
    <w:p w:rsidR="003B57B6" w:rsidRPr="00730475" w:rsidRDefault="003B57B6" w:rsidP="00730475">
      <w:bookmarkStart w:id="0" w:name="_GoBack"/>
      <w:bookmarkEnd w:id="0"/>
    </w:p>
    <w:sectPr w:rsidR="003B57B6" w:rsidRPr="0073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2E683A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6E1EC4"/>
    <w:rsid w:val="00730475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F31DF"/>
    <w:rsid w:val="00A61394"/>
    <w:rsid w:val="00AF6A4B"/>
    <w:rsid w:val="00B47C42"/>
    <w:rsid w:val="00B90391"/>
    <w:rsid w:val="00C0003B"/>
    <w:rsid w:val="00C37396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zakonbase.ru/semejnyj-kodeks/statja-4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соответствии со ст. 10 Федерального закона от 28.12.2013 № 400-ФЗ «О страховых пенсиях»</_x041e__x043f__x0438__x0441__x0430__x043d__x0438__x0435_>
    <_x043f__x0430__x043f__x043a__x0430_ xmlns="b47e526b-a475-43b7-bdc6-b5a4e228affa">2019</_x043f__x0430__x043f__x043a__x0430_>
    <_dlc_DocId xmlns="57504d04-691e-4fc4-8f09-4f19fdbe90f6">XXJ7TYMEEKJ2-2815-530</_dlc_DocId>
    <_dlc_DocIdUrl xmlns="57504d04-691e-4fc4-8f09-4f19fdbe90f6">
      <Url>https://vip.gov.mari.ru/kilemary/_layouts/DocIdRedir.aspx?ID=XXJ7TYMEEKJ2-2815-530</Url>
      <Description>XXJ7TYMEEKJ2-2815-530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D6DA5A-85FC-49B3-B132-4EBA0543818A}"/>
</file>

<file path=customXml/itemProps2.xml><?xml version="1.0" encoding="utf-8"?>
<ds:datastoreItem xmlns:ds="http://schemas.openxmlformats.org/officeDocument/2006/customXml" ds:itemID="{2481235F-B7CB-4185-8C72-6C983DE0BE13}"/>
</file>

<file path=customXml/itemProps3.xml><?xml version="1.0" encoding="utf-8"?>
<ds:datastoreItem xmlns:ds="http://schemas.openxmlformats.org/officeDocument/2006/customXml" ds:itemID="{010C3B54-FF88-4303-ADC5-805DEAC85C1B}"/>
</file>

<file path=customXml/itemProps4.xml><?xml version="1.0" encoding="utf-8"?>
<ds:datastoreItem xmlns:ds="http://schemas.openxmlformats.org/officeDocument/2006/customXml" ds:itemID="{D07D9D76-9935-4D32-8B60-481C9F8F0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назначение пенсии по случаю потери кормильца дочери за умершего, если в свидетельстве о рождении отсутствует запись об отце ребенка? </dc:title>
  <dc:creator>User</dc:creator>
  <cp:lastModifiedBy>User</cp:lastModifiedBy>
  <cp:revision>2</cp:revision>
  <dcterms:created xsi:type="dcterms:W3CDTF">2019-03-31T17:33:00Z</dcterms:created>
  <dcterms:modified xsi:type="dcterms:W3CDTF">2019-03-31T17:33:00Z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58a3e588-242f-4b6c-a8f3-de1ca8031b0d</vt:lpwstr>
  </property>
</Properties>
</file>