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42E51" w:rsidRPr="00C6279F" w:rsidRDefault="00C6279F">
      <w:pPr>
        <w:pStyle w:val="1"/>
        <w:keepNext w:val="0"/>
        <w:keepLines w:val="0"/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627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«Цифровой прорыв»</w:t>
      </w:r>
    </w:p>
    <w:p w14:paraId="63807E4C" w14:textId="6BC03C34" w:rsidR="00D37465" w:rsidRDefault="00C6279F" w:rsidP="00D37465">
      <w:pPr>
        <w:spacing w:before="120" w:after="120" w:line="288" w:lineRule="auto"/>
        <w:jc w:val="both"/>
        <w:rPr>
          <w:rFonts w:ascii="Montserrat" w:eastAsia="Montserrat" w:hAnsi="Montserrat" w:cs="Montserrat"/>
          <w:bCs/>
          <w:sz w:val="23"/>
          <w:szCs w:val="23"/>
          <w:lang w:val="ru-RU"/>
        </w:rPr>
      </w:pPr>
      <w:r w:rsidRPr="00C62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Полное название проекта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сероссийский конкурс для профессионалов в сфере цифровой экономики «Цифровой прорыв».</w:t>
      </w:r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37465" w:rsidRPr="00D374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Pr="00D374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Цифровой прорыв</w:t>
      </w:r>
      <w:r w:rsidR="00D37465" w:rsidRPr="00D374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</w:t>
      </w:r>
      <w:r w:rsidRPr="00D374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самое масштабное соревнование для профессионалов в сфере цифровой экономики</w:t>
      </w:r>
      <w:r w:rsidRPr="00D37465">
        <w:rPr>
          <w:rFonts w:ascii="Montserrat" w:eastAsia="Montserrat" w:hAnsi="Montserrat" w:cs="Montserrat"/>
          <w:bCs/>
          <w:sz w:val="23"/>
          <w:szCs w:val="23"/>
          <w:lang w:val="ru-RU"/>
        </w:rPr>
        <w:t>.</w:t>
      </w:r>
    </w:p>
    <w:p w14:paraId="402F4768" w14:textId="6FC516BA" w:rsidR="008F70EA" w:rsidRPr="008F70EA" w:rsidRDefault="008F70EA" w:rsidP="008F70E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Очным форматом проведения конкурса является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хакатон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соревнование,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которого ИТ-специалисты в составе команд разрабатывают прототипы цифровых продуктов в течение ограниченного промежутка времени (36 часов – полуфинал, 48 часов – финал).</w:t>
      </w:r>
    </w:p>
    <w:p w14:paraId="00000004" w14:textId="374C80E3" w:rsidR="00642E51" w:rsidRDefault="00C6279F" w:rsidP="00D3746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746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Цель конкурса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37465" w:rsidRPr="00D374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– </w:t>
      </w:r>
      <w:r w:rsidR="009A3D14" w:rsidRPr="009A3D1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культуры ИТ-сообщества за счет продвижения лучших участников, а также формирования соревновательной и неформальной атмосферы на мероприятиях.</w:t>
      </w:r>
    </w:p>
    <w:p w14:paraId="55F70442" w14:textId="77777777" w:rsidR="008F70EA" w:rsidRPr="00C6279F" w:rsidRDefault="008F70EA" w:rsidP="008F70E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«Цифровой прорыв» позволяет сформировать ИТ-команды, способные проводить цифровую трансформацию в разрезе отрасли или региона. Конкурс дает участникам возможность получить новые знания, найти единомышленников, создать проект и расширить круг знакомых из числа профессионального сообщества.</w:t>
      </w:r>
    </w:p>
    <w:p w14:paraId="74301253" w14:textId="338EE870" w:rsidR="00D37465" w:rsidRDefault="009A3D14" w:rsidP="00D3746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Организатор проекта: </w:t>
      </w:r>
      <w:r w:rsidRPr="009A3D1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АНО «Россия – страна возможностей».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37465" w:rsidRPr="00C62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Оператором</w:t>
      </w:r>
      <w:r w:rsidR="00D37465"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проекта выступает Российская Ассоциация Электронных Коммуникаций (РАЭК)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78EE5C6" w14:textId="4B80C666" w:rsidR="008F70EA" w:rsidRPr="00C6279F" w:rsidRDefault="008F70EA" w:rsidP="008F70E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70E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Партнер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Госкорпорация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Росатом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</w:t>
      </w:r>
      <w:r w:rsidRPr="008F70EA">
        <w:rPr>
          <w:rFonts w:ascii="Times New Roman" w:eastAsia="Times New Roman" w:hAnsi="Times New Roman" w:cs="Times New Roman"/>
          <w:sz w:val="24"/>
          <w:szCs w:val="24"/>
          <w:lang w:val="ru-RU"/>
        </w:rPr>
        <w:t>Mail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F70EA">
        <w:rPr>
          <w:rFonts w:ascii="Times New Roman" w:eastAsia="Times New Roman" w:hAnsi="Times New Roman" w:cs="Times New Roman"/>
          <w:sz w:val="24"/>
          <w:szCs w:val="24"/>
          <w:lang w:val="ru-RU"/>
        </w:rPr>
        <w:t>ru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70EA">
        <w:rPr>
          <w:rFonts w:ascii="Times New Roman" w:eastAsia="Times New Roman" w:hAnsi="Times New Roman" w:cs="Times New Roman"/>
          <w:sz w:val="24"/>
          <w:szCs w:val="24"/>
          <w:lang w:val="ru-RU"/>
        </w:rPr>
        <w:t>Group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РОЦИТ, </w:t>
      </w:r>
      <w:proofErr w:type="spellStart"/>
      <w:r w:rsidRPr="008F70EA">
        <w:rPr>
          <w:rFonts w:ascii="Times New Roman" w:eastAsia="Times New Roman" w:hAnsi="Times New Roman" w:cs="Times New Roman"/>
          <w:sz w:val="24"/>
          <w:szCs w:val="24"/>
          <w:lang w:val="ru-RU"/>
        </w:rPr>
        <w:t>Ruvents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F70EA">
        <w:rPr>
          <w:rFonts w:ascii="Times New Roman" w:eastAsia="Times New Roman" w:hAnsi="Times New Roman" w:cs="Times New Roman"/>
          <w:sz w:val="24"/>
          <w:szCs w:val="24"/>
          <w:lang w:val="ru-RU"/>
        </w:rPr>
        <w:t>«Ростелеком», Координационный центр доменов .RU/.РФ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другие.</w:t>
      </w:r>
    </w:p>
    <w:p w14:paraId="6F840DAD" w14:textId="77777777" w:rsidR="008F70EA" w:rsidRPr="00C6279F" w:rsidRDefault="008F70EA" w:rsidP="008F70EA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Участником конкурса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стать любой совершеннолетний гражданин России. Подать заявки могут:</w:t>
      </w:r>
    </w:p>
    <w:p w14:paraId="380DAAFF" w14:textId="77777777" w:rsidR="008F70EA" w:rsidRPr="00C6279F" w:rsidRDefault="008F70EA" w:rsidP="008F70EA">
      <w:pPr>
        <w:spacing w:before="120" w:after="120" w:line="288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9F">
        <w:rPr>
          <w:sz w:val="24"/>
          <w:szCs w:val="24"/>
          <w:lang w:val="ru-RU"/>
        </w:rPr>
        <w:t>●</w:t>
      </w:r>
      <w:r w:rsidRPr="00C6279F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ИТ-специалисты: программист, инженер, аналитик, тестировщик, системный администратор, архитектор, дата-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сайентист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F00B2BB" w14:textId="22C7321B" w:rsidR="008F70EA" w:rsidRPr="00C6279F" w:rsidRDefault="008F70EA" w:rsidP="008F70EA">
      <w:pPr>
        <w:spacing w:before="120" w:after="120" w:line="288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9F">
        <w:rPr>
          <w:sz w:val="24"/>
          <w:szCs w:val="24"/>
          <w:lang w:val="ru-RU"/>
        </w:rPr>
        <w:t>●</w:t>
      </w:r>
      <w:r w:rsidRPr="00C6279F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Дизайнеры: графический, промышленный, продуктовый дизайнер, аниматор,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гейм-дизайнер, специалист по 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8D5B920" w14:textId="77777777" w:rsidR="008F70EA" w:rsidRPr="00C6279F" w:rsidRDefault="008F70EA" w:rsidP="008F70EA">
      <w:pPr>
        <w:spacing w:before="120" w:after="120" w:line="288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9F">
        <w:rPr>
          <w:sz w:val="24"/>
          <w:szCs w:val="24"/>
          <w:lang w:val="ru-RU"/>
        </w:rPr>
        <w:t>●</w:t>
      </w:r>
      <w:r w:rsidRPr="00C6279F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Управленцы: менеджер проектов, менеджер по продуктам, предприниматель, финансовый или бизнес-аналитик, маркетолог, юрист.</w:t>
      </w:r>
    </w:p>
    <w:p w14:paraId="00000005" w14:textId="77777777" w:rsidR="00642E51" w:rsidRDefault="00C6279F">
      <w:pPr>
        <w:shd w:val="clear" w:color="auto" w:fill="FFFFFF"/>
        <w:spacing w:before="240" w:after="240"/>
        <w:jc w:val="both"/>
        <w:rPr>
          <w:rFonts w:ascii="Montserrat" w:eastAsia="Montserrat" w:hAnsi="Montserrat" w:cs="Montserrat"/>
          <w:b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Каждый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конкурсант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получит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возможность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06" w14:textId="42AFEC9D" w:rsidR="00642E51" w:rsidRPr="00C6279F" w:rsidRDefault="00C6279F">
      <w:pPr>
        <w:numPr>
          <w:ilvl w:val="0"/>
          <w:numId w:val="1"/>
        </w:numPr>
        <w:shd w:val="clear" w:color="auto" w:fill="FFFFFF"/>
        <w:spacing w:before="240"/>
        <w:rPr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Определить для себя новые карьерные возможности и стать частью активного ИТ-сообщества страны</w:t>
      </w:r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07" w14:textId="0CFF8C24" w:rsidR="00642E51" w:rsidRPr="00C6279F" w:rsidRDefault="00C6279F">
      <w:pPr>
        <w:numPr>
          <w:ilvl w:val="0"/>
          <w:numId w:val="1"/>
        </w:numPr>
        <w:shd w:val="clear" w:color="auto" w:fill="FFFFFF"/>
        <w:rPr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Решить реальные задачи бизнеса и государства и получить предложения на разработку и внедрение ИТ-продуктов</w:t>
      </w:r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D893B3D" w14:textId="77777777" w:rsidR="00D37465" w:rsidRPr="00D37465" w:rsidRDefault="00C6279F" w:rsidP="00D37465">
      <w:pPr>
        <w:numPr>
          <w:ilvl w:val="0"/>
          <w:numId w:val="1"/>
        </w:numPr>
        <w:shd w:val="clear" w:color="auto" w:fill="FFFFFF"/>
        <w:ind w:left="714" w:hanging="357"/>
        <w:rPr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Начинающие специалисты и энтузиасты получают новые знания, практический опыт, живое общение с экспертами из индустрии</w:t>
      </w:r>
      <w:bookmarkStart w:id="1" w:name="_gjdgxs" w:colFirst="0" w:colLast="0"/>
      <w:bookmarkEnd w:id="1"/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789CB62" w14:textId="525ECBB0" w:rsidR="00D37465" w:rsidRPr="00D37465" w:rsidRDefault="00D37465" w:rsidP="00D37465">
      <w:pPr>
        <w:numPr>
          <w:ilvl w:val="0"/>
          <w:numId w:val="1"/>
        </w:numPr>
        <w:shd w:val="clear" w:color="auto" w:fill="FFFFFF"/>
        <w:spacing w:after="240"/>
        <w:rPr>
          <w:lang w:val="ru-RU"/>
        </w:rPr>
      </w:pPr>
      <w:r w:rsidRPr="00D374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Финалисты и победители конкурса смогут получить денежные призы, а также поддержку от компаний партнеров и органов исполнительной власти по развитию разработанного на </w:t>
      </w:r>
      <w:proofErr w:type="spellStart"/>
      <w:r w:rsidRP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хакатоне</w:t>
      </w:r>
      <w:proofErr w:type="spellEnd"/>
      <w:r w:rsidRPr="00D374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прототипа. </w:t>
      </w:r>
    </w:p>
    <w:p w14:paraId="00000009" w14:textId="77777777" w:rsidR="00642E51" w:rsidRPr="00C6279F" w:rsidRDefault="00C6279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Востребованность проекта всероссийского масштаба по поддержке ИТ-специалистов подтверждают итоги 2019 года. Конкурс прошел</w:t>
      </w:r>
      <w:r w:rsidRPr="00C6279F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в 40 регионах России, в нем приняли участие более 66 тысяч человек, в финале приняли участие 3345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человек.  По итогам конкурса было разработано более 170 проектов для решения реальных бизнес-кейсов. Партнёрами конкурса в 2019 стали ведущие компании отрасли: 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, МТС, Мегафон, Росатом, Ростелеком, Банк России и многие другие.</w:t>
      </w:r>
    </w:p>
    <w:p w14:paraId="0000000B" w14:textId="3D66AB80" w:rsidR="00642E51" w:rsidRPr="00D37465" w:rsidRDefault="00C6279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37465">
        <w:rPr>
          <w:rFonts w:ascii="Times New Roman" w:eastAsia="Times New Roman" w:hAnsi="Times New Roman" w:cs="Times New Roman"/>
          <w:b/>
          <w:sz w:val="24"/>
          <w:szCs w:val="24"/>
        </w:rPr>
        <w:t>Нововведения</w:t>
      </w:r>
      <w:proofErr w:type="spellEnd"/>
      <w:r w:rsidRPr="00D37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465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proofErr w:type="spellEnd"/>
      <w:r w:rsidRPr="00D37465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D37465" w:rsidRPr="00D374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37465" w:rsidRPr="00D37465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proofErr w:type="spellEnd"/>
      <w:r w:rsidR="00D37465" w:rsidRPr="00D3746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C" w14:textId="28E5681E" w:rsidR="00642E51" w:rsidRPr="00C6279F" w:rsidRDefault="00C6279F">
      <w:pPr>
        <w:numPr>
          <w:ilvl w:val="0"/>
          <w:numId w:val="2"/>
        </w:numPr>
        <w:shd w:val="clear" w:color="auto" w:fill="FFFFFF"/>
        <w:spacing w:before="240"/>
        <w:jc w:val="both"/>
        <w:rPr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сообщества амбассадоров конкурса: самые яркие участники первого сезона, успешно показавшие себя организаторы и лидеры мнений в ИТ</w:t>
      </w:r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0D" w14:textId="3A711BCA" w:rsidR="00642E51" w:rsidRPr="00C6279F" w:rsidRDefault="00C6279F">
      <w:pPr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Укрупнение и объединение. Конкурс пройдет в 8 региональных хабах. Проведение 8 масштабных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хакатонов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позволит привлечь к участию в конкурсе больше команд и партнеров</w:t>
      </w:r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0E" w14:textId="696FEE5E" w:rsidR="00642E51" w:rsidRPr="00C6279F" w:rsidRDefault="00C6279F">
      <w:pPr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Образовательная программа. Во время проведения финального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хакатона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организована образовательная программа для участников конкурса от партнеров, экспертов конкурса и профессионалов ИТ-индустрии</w:t>
      </w:r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0F" w14:textId="74D620FF" w:rsidR="00642E51" w:rsidRPr="00C6279F" w:rsidRDefault="00C6279F">
      <w:pPr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Кейсовый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подход к формированию задач для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хакатонов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. Комплексный подход в постановке задач предоставит участникам возможность творчески подойти к разработке решения</w:t>
      </w:r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10" w14:textId="1B29A058" w:rsidR="00642E51" w:rsidRPr="00C6279F" w:rsidRDefault="00C6279F">
      <w:pPr>
        <w:numPr>
          <w:ilvl w:val="0"/>
          <w:numId w:val="2"/>
        </w:numPr>
        <w:shd w:val="clear" w:color="auto" w:fill="FFFFFF"/>
        <w:jc w:val="both"/>
        <w:rPr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Вовлеченность региональных министерств. Интеграция представителей региональных органов власти позволит создать устойчивые региональные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хабы</w:t>
      </w:r>
      <w:proofErr w:type="spellEnd"/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11" w14:textId="41CDEFFC" w:rsidR="00642E51" w:rsidRPr="00C6279F" w:rsidRDefault="00C6279F">
      <w:pPr>
        <w:numPr>
          <w:ilvl w:val="0"/>
          <w:numId w:val="2"/>
        </w:numPr>
        <w:shd w:val="clear" w:color="auto" w:fill="FFFFFF"/>
        <w:jc w:val="both"/>
        <w:rPr>
          <w:b/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Профессиональный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ассессмент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участников и команд во время проведения региональных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хакатонов</w:t>
      </w:r>
      <w:proofErr w:type="spellEnd"/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19" w14:textId="6F178090" w:rsidR="00642E51" w:rsidRPr="008F70EA" w:rsidRDefault="00C6279F" w:rsidP="008F70EA">
      <w:pPr>
        <w:numPr>
          <w:ilvl w:val="0"/>
          <w:numId w:val="2"/>
        </w:numPr>
        <w:shd w:val="clear" w:color="auto" w:fill="FFFFFF"/>
        <w:spacing w:after="240"/>
        <w:jc w:val="both"/>
        <w:rPr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Собственная школа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трекеров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Цифрового прорыва</w:t>
      </w:r>
      <w:r w:rsidR="00D37465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 единый стандарт и методология проведения масштабных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хакатонов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страны, а также интеграция в работу команд специалиста по продуктовому мышлению, проектному менеджменту и командному управлению. </w:t>
      </w:r>
    </w:p>
    <w:p w14:paraId="00000036" w14:textId="77777777" w:rsidR="00642E51" w:rsidRPr="00C6279F" w:rsidRDefault="00C6279F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62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Этапы конкурса:</w:t>
      </w:r>
    </w:p>
    <w:p w14:paraId="00000037" w14:textId="29574C36" w:rsidR="00642E51" w:rsidRPr="00C6279F" w:rsidRDefault="00C6279F">
      <w:pPr>
        <w:spacing w:before="120" w:after="120" w:line="288" w:lineRule="auto"/>
        <w:ind w:left="214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C6279F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C6279F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Регистрация участников (</w:t>
      </w:r>
      <w:r w:rsidR="00D31C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17.03.2020);</w:t>
      </w:r>
    </w:p>
    <w:p w14:paraId="00000038" w14:textId="150C9910" w:rsidR="00642E51" w:rsidRPr="00C6279F" w:rsidRDefault="00C6279F">
      <w:pPr>
        <w:spacing w:before="120" w:after="120" w:line="288" w:lineRule="auto"/>
        <w:ind w:left="214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C6279F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C6279F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Онлайн-тестирование на портале конкурса;</w:t>
      </w:r>
    </w:p>
    <w:p w14:paraId="00000039" w14:textId="0EE696B5" w:rsidR="00642E51" w:rsidRPr="00C6279F" w:rsidRDefault="00C6279F">
      <w:pPr>
        <w:spacing w:before="120" w:after="120" w:line="288" w:lineRule="auto"/>
        <w:ind w:left="214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D31C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Онлайн-этап конкурса: </w:t>
      </w:r>
      <w:r w:rsidR="00FE489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етний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-марафон (июнь-июль)</w:t>
      </w:r>
      <w:r w:rsidR="00FE489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3A" w14:textId="3A6BCD69" w:rsidR="00642E51" w:rsidRPr="00C6279F" w:rsidRDefault="00C6279F">
      <w:pPr>
        <w:spacing w:before="120" w:after="120" w:line="288" w:lineRule="auto"/>
        <w:ind w:left="214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4.</w:t>
      </w:r>
      <w:r w:rsidRPr="00C6279F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C6279F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Региональные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хакатоны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8 </w:t>
      </w:r>
      <w:proofErr w:type="spellStart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хакатонов</w:t>
      </w:r>
      <w:proofErr w:type="spellEnd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8 региональных хабах </w:t>
      </w:r>
      <w:r w:rsidR="00FE489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осень 2020</w:t>
      </w:r>
      <w:r w:rsidR="00FE4895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14:paraId="0000003B" w14:textId="0FB879FE" w:rsidR="00642E51" w:rsidRPr="00FE4895" w:rsidRDefault="00C6279F">
      <w:pPr>
        <w:spacing w:before="120" w:after="120" w:line="288" w:lineRule="auto"/>
        <w:ind w:left="214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3DE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2613DE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2613DE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261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Финальный </w:t>
      </w:r>
      <w:proofErr w:type="spellStart"/>
      <w:r w:rsidRPr="002613DE">
        <w:rPr>
          <w:rFonts w:ascii="Times New Roman" w:eastAsia="Times New Roman" w:hAnsi="Times New Roman" w:cs="Times New Roman"/>
          <w:sz w:val="24"/>
          <w:szCs w:val="24"/>
          <w:lang w:val="ru-RU"/>
        </w:rPr>
        <w:t>хакатон</w:t>
      </w:r>
      <w:proofErr w:type="spellEnd"/>
      <w:r w:rsidRPr="00261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E489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613DE">
        <w:rPr>
          <w:rFonts w:ascii="Times New Roman" w:eastAsia="Times New Roman" w:hAnsi="Times New Roman" w:cs="Times New Roman"/>
          <w:sz w:val="24"/>
          <w:szCs w:val="24"/>
          <w:lang w:val="ru-RU"/>
        </w:rPr>
        <w:t>осень 2020</w:t>
      </w:r>
      <w:r w:rsidR="00FE4895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14:paraId="0000003D" w14:textId="77777777" w:rsidR="00642E51" w:rsidRPr="00C6279F" w:rsidRDefault="00C6279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627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Результаты: </w:t>
      </w:r>
    </w:p>
    <w:p w14:paraId="00000040" w14:textId="1C94AB39" w:rsidR="00642E51" w:rsidRPr="002F4197" w:rsidRDefault="00C6279F" w:rsidP="002F4197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30j0zll" w:colFirst="0" w:colLast="0"/>
      <w:bookmarkEnd w:id="2"/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 цифровых профилей участников, состоящих из кратких портфолио</w:t>
      </w:r>
      <w:r w:rsidR="002613D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возможностью просмотра ключевых компетенций и персональным рейтингом по итогам образовательны</w:t>
      </w:r>
      <w:r w:rsidR="002613D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627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программ. Создание таких портфолио ускорит поиск команд для потенциальных работодателей и позволит сформировать персональные траектории развития.</w:t>
      </w:r>
    </w:p>
    <w:sectPr w:rsidR="00642E51" w:rsidRPr="002F41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5A4"/>
    <w:multiLevelType w:val="multilevel"/>
    <w:tmpl w:val="E7309B68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AD9339E"/>
    <w:multiLevelType w:val="multilevel"/>
    <w:tmpl w:val="EC0C4ABA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51"/>
    <w:rsid w:val="000E0903"/>
    <w:rsid w:val="002613DE"/>
    <w:rsid w:val="002F4197"/>
    <w:rsid w:val="004613C6"/>
    <w:rsid w:val="00565531"/>
    <w:rsid w:val="00642E51"/>
    <w:rsid w:val="006C4D1E"/>
    <w:rsid w:val="008F70EA"/>
    <w:rsid w:val="009A3D14"/>
    <w:rsid w:val="00C6279F"/>
    <w:rsid w:val="00D31C12"/>
    <w:rsid w:val="00D37465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4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374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D374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09F16180A91949AD58670691ABEA95" ma:contentTypeVersion="0" ma:contentTypeDescription="Создание документа." ma:contentTypeScope="" ma:versionID="b4a4ff8f6eafebc363ab341fa2e6d7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XXJ7TYMEEKJ2-7163-120</_dlc_DocId>
    <_dlc_DocIdUrl xmlns="57504d04-691e-4fc4-8f09-4f19fdbe90f6">
      <Url>https://vip.gov.mari.ru/dis/_layouts/DocIdRedir.aspx?ID=XXJ7TYMEEKJ2-7163-120</Url>
      <Description>XXJ7TYMEEKJ2-7163-120</Description>
    </_dlc_DocIdUrl>
  </documentManagement>
</p:properties>
</file>

<file path=customXml/itemProps1.xml><?xml version="1.0" encoding="utf-8"?>
<ds:datastoreItem xmlns:ds="http://schemas.openxmlformats.org/officeDocument/2006/customXml" ds:itemID="{B82944F0-D84F-4A8B-9A41-901D4D139E98}"/>
</file>

<file path=customXml/itemProps2.xml><?xml version="1.0" encoding="utf-8"?>
<ds:datastoreItem xmlns:ds="http://schemas.openxmlformats.org/officeDocument/2006/customXml" ds:itemID="{CDE5FB37-AB23-4E40-AF9F-6FE435ABF08E}"/>
</file>

<file path=customXml/itemProps3.xml><?xml version="1.0" encoding="utf-8"?>
<ds:datastoreItem xmlns:ds="http://schemas.openxmlformats.org/officeDocument/2006/customXml" ds:itemID="{6A24CF59-B5E1-45EB-85D9-B1FF6F6C937C}"/>
</file>

<file path=customXml/itemProps4.xml><?xml version="1.0" encoding="utf-8"?>
<ds:datastoreItem xmlns:ds="http://schemas.openxmlformats.org/officeDocument/2006/customXml" ds:itemID="{E322C40F-888D-4370-9E32-206E40D1E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Евгения Романовна</dc:creator>
  <cp:lastModifiedBy>Деп_информ_и_связи_ИлларионоваНН</cp:lastModifiedBy>
  <cp:revision>3</cp:revision>
  <dcterms:created xsi:type="dcterms:W3CDTF">2020-05-19T09:22:00Z</dcterms:created>
  <dcterms:modified xsi:type="dcterms:W3CDTF">2020-05-19T09:30:00Z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0x010100F609F16180A91949AD58670691ABEA95</vt:lpwstr>
  </property>
  <property fmtid="{D5CDD505-2E9C-101B-9397-08002B2CF9AE}" pid="3" name="_dlc_DocIdItemGuid">
    <vt:lpwstr>8b5344ce-efcb-4d9a-b108-eee91c5ce86c</vt:lpwstr>
  </property>
</Properties>
</file>