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4C" w:rsidRDefault="001E204C" w:rsidP="001E204C">
      <w:pPr>
        <w:pStyle w:val="1"/>
        <w:pBdr>
          <w:bottom w:val="single" w:sz="6" w:space="15" w:color="D6DBDF"/>
        </w:pBdr>
        <w:spacing w:before="0" w:beforeAutospacing="0" w:after="300" w:afterAutospacing="0" w:line="465" w:lineRule="atLeast"/>
        <w:rPr>
          <w:rFonts w:ascii="Arial" w:hAnsi="Arial" w:cs="Arial"/>
          <w:color w:val="000000"/>
          <w:sz w:val="33"/>
          <w:szCs w:val="33"/>
        </w:rPr>
      </w:pPr>
      <w:r>
        <w:rPr>
          <w:rFonts w:ascii="Arial" w:hAnsi="Arial" w:cs="Arial"/>
          <w:color w:val="000000"/>
          <w:sz w:val="33"/>
          <w:szCs w:val="33"/>
        </w:rPr>
        <w:t>​Нормативы качества окружающей среды</w:t>
      </w:r>
    </w:p>
    <w:p w:rsidR="001E204C" w:rsidRDefault="001E204C" w:rsidP="001E204C">
      <w:pPr>
        <w:pStyle w:val="a3"/>
        <w:shd w:val="clear" w:color="auto" w:fill="FFFFFF"/>
        <w:spacing w:before="0" w:beforeAutospacing="0" w:after="150" w:afterAutospacing="0"/>
        <w:jc w:val="both"/>
        <w:rPr>
          <w:rFonts w:ascii="Arial" w:hAnsi="Arial" w:cs="Arial"/>
          <w:color w:val="4B4B4B"/>
          <w:sz w:val="20"/>
          <w:szCs w:val="20"/>
        </w:rPr>
      </w:pPr>
      <w:r>
        <w:rPr>
          <w:rFonts w:ascii="Arial" w:hAnsi="Arial" w:cs="Arial"/>
          <w:color w:val="4B4B4B"/>
          <w:sz w:val="20"/>
          <w:szCs w:val="20"/>
        </w:rPr>
        <w:t>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1E204C" w:rsidRDefault="001E204C" w:rsidP="001E204C">
      <w:pPr>
        <w:pStyle w:val="a3"/>
        <w:shd w:val="clear" w:color="auto" w:fill="FFFFFF"/>
        <w:spacing w:before="0" w:beforeAutospacing="0" w:after="150" w:afterAutospacing="0"/>
        <w:jc w:val="both"/>
        <w:rPr>
          <w:rFonts w:ascii="Arial" w:hAnsi="Arial" w:cs="Arial"/>
          <w:color w:val="4B4B4B"/>
          <w:sz w:val="20"/>
          <w:szCs w:val="20"/>
        </w:rPr>
      </w:pPr>
      <w:r>
        <w:rPr>
          <w:rFonts w:ascii="Arial" w:hAnsi="Arial" w:cs="Arial"/>
          <w:color w:val="4B4B4B"/>
          <w:sz w:val="20"/>
          <w:szCs w:val="20"/>
        </w:rPr>
        <w:t>Нормативы качества окружающей среды для химических и физических показателей состояния окружающей среды разрабатываются для отдельных компонентов природной среды - атмосферного воздуха, вод поверхностных водных объектов, вод подземных водных объектов, почв (земель).</w:t>
      </w:r>
    </w:p>
    <w:p w:rsidR="001E204C" w:rsidRDefault="001E204C" w:rsidP="001E204C">
      <w:pPr>
        <w:pStyle w:val="a3"/>
        <w:shd w:val="clear" w:color="auto" w:fill="FFFFFF"/>
        <w:spacing w:before="0" w:beforeAutospacing="0" w:after="150" w:afterAutospacing="0"/>
        <w:jc w:val="both"/>
        <w:rPr>
          <w:rFonts w:ascii="Arial" w:hAnsi="Arial" w:cs="Arial"/>
          <w:color w:val="4B4B4B"/>
          <w:sz w:val="20"/>
          <w:szCs w:val="20"/>
        </w:rPr>
      </w:pPr>
      <w:r>
        <w:rPr>
          <w:rFonts w:ascii="Arial" w:hAnsi="Arial" w:cs="Arial"/>
          <w:color w:val="4B4B4B"/>
          <w:sz w:val="20"/>
          <w:szCs w:val="20"/>
        </w:rPr>
        <w:t>Нормативы качества устанавливаются на предельно допустимом уровне значений, полученных на основании результатов лабораторных испытаний, или для территорий и акваторий на уровне значений (в интервале допустимого отклонения значений) показателей природного фона, сформировавшегося под влиянием природных факторов, характерных для конкретной территории, акватории. Значения (интервал допустимого отклонения от значений) показателей природного фона территорий и акваторий определяется на основании данных наблюдений за состоянием окружающей среды, отбора проб и (или) измерений по химическим и физическим показателям на соответствующем эталонном участке, а также информации и сведений, содержащихся в едином государственном фонде данных о состоянии окружающей среды, ее загрязнении, государственном водном реестре, государственном фонде недр, государственном лесном реестре, ЕГРН, фонде данных государственного экологического мониторинга (государственного мониторинга окружающей среды).</w:t>
      </w:r>
    </w:p>
    <w:p w:rsidR="001E204C" w:rsidRDefault="001E204C" w:rsidP="001E204C">
      <w:pPr>
        <w:pStyle w:val="a3"/>
        <w:shd w:val="clear" w:color="auto" w:fill="FFFFFF"/>
        <w:spacing w:before="0" w:beforeAutospacing="0" w:after="150" w:afterAutospacing="0"/>
        <w:jc w:val="both"/>
        <w:rPr>
          <w:rFonts w:ascii="Arial" w:hAnsi="Arial" w:cs="Arial"/>
          <w:color w:val="4B4B4B"/>
          <w:sz w:val="20"/>
          <w:szCs w:val="20"/>
        </w:rPr>
      </w:pPr>
      <w:r>
        <w:rPr>
          <w:rFonts w:ascii="Arial" w:hAnsi="Arial" w:cs="Arial"/>
          <w:color w:val="4B4B4B"/>
          <w:sz w:val="20"/>
          <w:szCs w:val="20"/>
        </w:rPr>
        <w:t>Под эталонным участком понимаются выбранные в пределах оцениваемой территории или акватории земельный участок, водный объект или его часть, характеризующиеся отсутствием признаков деградации естественной экологической системы (изменение видовой или трофической структуры экосистем, их естественной продуктивности, морфологических или обменных свойств почв, исчезновение видов животных и растений, нарушение биологических циклов животных и растений).</w:t>
      </w:r>
    </w:p>
    <w:p w:rsidR="00772240" w:rsidRDefault="00772240" w:rsidP="001E204C">
      <w:pPr>
        <w:pStyle w:val="a3"/>
        <w:shd w:val="clear" w:color="auto" w:fill="FFFFFF"/>
        <w:spacing w:before="0" w:beforeAutospacing="0" w:after="150" w:afterAutospacing="0"/>
        <w:jc w:val="both"/>
        <w:rPr>
          <w:rFonts w:ascii="Arial" w:hAnsi="Arial" w:cs="Arial"/>
          <w:color w:val="4B4B4B"/>
          <w:sz w:val="20"/>
          <w:szCs w:val="20"/>
        </w:rPr>
      </w:pPr>
    </w:p>
    <w:p w:rsidR="00772240" w:rsidRDefault="00772240" w:rsidP="00772240">
      <w:pPr>
        <w:rPr>
          <w:rFonts w:ascii="Times New Roman" w:hAnsi="Times New Roman" w:cs="Times New Roman"/>
          <w:sz w:val="28"/>
          <w:szCs w:val="28"/>
        </w:rPr>
      </w:pPr>
      <w:r>
        <w:rPr>
          <w:rFonts w:ascii="Times New Roman" w:hAnsi="Times New Roman" w:cs="Times New Roman"/>
          <w:sz w:val="28"/>
          <w:szCs w:val="28"/>
        </w:rPr>
        <w:t>Марийская межрайонная природоохранная прокуратура</w:t>
      </w:r>
    </w:p>
    <w:p w:rsidR="00772240" w:rsidRDefault="00772240" w:rsidP="001E204C">
      <w:pPr>
        <w:pStyle w:val="a3"/>
        <w:shd w:val="clear" w:color="auto" w:fill="FFFFFF"/>
        <w:spacing w:before="0" w:beforeAutospacing="0" w:after="150" w:afterAutospacing="0"/>
        <w:jc w:val="both"/>
        <w:rPr>
          <w:rFonts w:ascii="Arial" w:hAnsi="Arial" w:cs="Arial"/>
          <w:color w:val="4B4B4B"/>
          <w:sz w:val="20"/>
          <w:szCs w:val="20"/>
        </w:rPr>
      </w:pPr>
      <w:bookmarkStart w:id="0" w:name="_GoBack"/>
      <w:bookmarkEnd w:id="0"/>
    </w:p>
    <w:p w:rsidR="00CE6A05" w:rsidRPr="001E204C" w:rsidRDefault="00772240" w:rsidP="001E204C"/>
    <w:sectPr w:rsidR="00CE6A05" w:rsidRPr="001E2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B4"/>
    <w:rsid w:val="000178D1"/>
    <w:rsid w:val="00197951"/>
    <w:rsid w:val="001E204C"/>
    <w:rsid w:val="002C4D66"/>
    <w:rsid w:val="0035230D"/>
    <w:rsid w:val="003960B4"/>
    <w:rsid w:val="003E38CB"/>
    <w:rsid w:val="00537C59"/>
    <w:rsid w:val="00772240"/>
    <w:rsid w:val="009B4A42"/>
    <w:rsid w:val="009F3DF2"/>
    <w:rsid w:val="00A504E1"/>
    <w:rsid w:val="00CF47F0"/>
    <w:rsid w:val="00D011AF"/>
    <w:rsid w:val="00DA6DE6"/>
    <w:rsid w:val="00E01F98"/>
    <w:rsid w:val="00EE38D5"/>
    <w:rsid w:val="00F8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0809"/>
  <w15:chartTrackingRefBased/>
  <w15:docId w15:val="{27477BD7-3391-40A8-86CB-574D2D06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96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0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96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2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6574">
      <w:bodyDiv w:val="1"/>
      <w:marLeft w:val="0"/>
      <w:marRight w:val="0"/>
      <w:marTop w:val="0"/>
      <w:marBottom w:val="0"/>
      <w:divBdr>
        <w:top w:val="none" w:sz="0" w:space="0" w:color="auto"/>
        <w:left w:val="none" w:sz="0" w:space="0" w:color="auto"/>
        <w:bottom w:val="none" w:sz="0" w:space="0" w:color="auto"/>
        <w:right w:val="none" w:sz="0" w:space="0" w:color="auto"/>
      </w:divBdr>
    </w:div>
    <w:div w:id="115104914">
      <w:bodyDiv w:val="1"/>
      <w:marLeft w:val="0"/>
      <w:marRight w:val="0"/>
      <w:marTop w:val="0"/>
      <w:marBottom w:val="0"/>
      <w:divBdr>
        <w:top w:val="none" w:sz="0" w:space="0" w:color="auto"/>
        <w:left w:val="none" w:sz="0" w:space="0" w:color="auto"/>
        <w:bottom w:val="none" w:sz="0" w:space="0" w:color="auto"/>
        <w:right w:val="none" w:sz="0" w:space="0" w:color="auto"/>
      </w:divBdr>
    </w:div>
    <w:div w:id="152336344">
      <w:bodyDiv w:val="1"/>
      <w:marLeft w:val="0"/>
      <w:marRight w:val="0"/>
      <w:marTop w:val="0"/>
      <w:marBottom w:val="0"/>
      <w:divBdr>
        <w:top w:val="none" w:sz="0" w:space="0" w:color="auto"/>
        <w:left w:val="none" w:sz="0" w:space="0" w:color="auto"/>
        <w:bottom w:val="none" w:sz="0" w:space="0" w:color="auto"/>
        <w:right w:val="none" w:sz="0" w:space="0" w:color="auto"/>
      </w:divBdr>
    </w:div>
    <w:div w:id="194119986">
      <w:bodyDiv w:val="1"/>
      <w:marLeft w:val="0"/>
      <w:marRight w:val="0"/>
      <w:marTop w:val="0"/>
      <w:marBottom w:val="0"/>
      <w:divBdr>
        <w:top w:val="none" w:sz="0" w:space="0" w:color="auto"/>
        <w:left w:val="none" w:sz="0" w:space="0" w:color="auto"/>
        <w:bottom w:val="none" w:sz="0" w:space="0" w:color="auto"/>
        <w:right w:val="none" w:sz="0" w:space="0" w:color="auto"/>
      </w:divBdr>
    </w:div>
    <w:div w:id="341736528">
      <w:bodyDiv w:val="1"/>
      <w:marLeft w:val="0"/>
      <w:marRight w:val="0"/>
      <w:marTop w:val="0"/>
      <w:marBottom w:val="0"/>
      <w:divBdr>
        <w:top w:val="none" w:sz="0" w:space="0" w:color="auto"/>
        <w:left w:val="none" w:sz="0" w:space="0" w:color="auto"/>
        <w:bottom w:val="none" w:sz="0" w:space="0" w:color="auto"/>
        <w:right w:val="none" w:sz="0" w:space="0" w:color="auto"/>
      </w:divBdr>
    </w:div>
    <w:div w:id="343019610">
      <w:bodyDiv w:val="1"/>
      <w:marLeft w:val="0"/>
      <w:marRight w:val="0"/>
      <w:marTop w:val="0"/>
      <w:marBottom w:val="0"/>
      <w:divBdr>
        <w:top w:val="none" w:sz="0" w:space="0" w:color="auto"/>
        <w:left w:val="none" w:sz="0" w:space="0" w:color="auto"/>
        <w:bottom w:val="none" w:sz="0" w:space="0" w:color="auto"/>
        <w:right w:val="none" w:sz="0" w:space="0" w:color="auto"/>
      </w:divBdr>
    </w:div>
    <w:div w:id="412431124">
      <w:bodyDiv w:val="1"/>
      <w:marLeft w:val="0"/>
      <w:marRight w:val="0"/>
      <w:marTop w:val="0"/>
      <w:marBottom w:val="0"/>
      <w:divBdr>
        <w:top w:val="none" w:sz="0" w:space="0" w:color="auto"/>
        <w:left w:val="none" w:sz="0" w:space="0" w:color="auto"/>
        <w:bottom w:val="none" w:sz="0" w:space="0" w:color="auto"/>
        <w:right w:val="none" w:sz="0" w:space="0" w:color="auto"/>
      </w:divBdr>
    </w:div>
    <w:div w:id="448623111">
      <w:bodyDiv w:val="1"/>
      <w:marLeft w:val="0"/>
      <w:marRight w:val="0"/>
      <w:marTop w:val="0"/>
      <w:marBottom w:val="0"/>
      <w:divBdr>
        <w:top w:val="none" w:sz="0" w:space="0" w:color="auto"/>
        <w:left w:val="none" w:sz="0" w:space="0" w:color="auto"/>
        <w:bottom w:val="none" w:sz="0" w:space="0" w:color="auto"/>
        <w:right w:val="none" w:sz="0" w:space="0" w:color="auto"/>
      </w:divBdr>
    </w:div>
    <w:div w:id="460004482">
      <w:bodyDiv w:val="1"/>
      <w:marLeft w:val="0"/>
      <w:marRight w:val="0"/>
      <w:marTop w:val="0"/>
      <w:marBottom w:val="0"/>
      <w:divBdr>
        <w:top w:val="none" w:sz="0" w:space="0" w:color="auto"/>
        <w:left w:val="none" w:sz="0" w:space="0" w:color="auto"/>
        <w:bottom w:val="none" w:sz="0" w:space="0" w:color="auto"/>
        <w:right w:val="none" w:sz="0" w:space="0" w:color="auto"/>
      </w:divBdr>
    </w:div>
    <w:div w:id="676470542">
      <w:bodyDiv w:val="1"/>
      <w:marLeft w:val="0"/>
      <w:marRight w:val="0"/>
      <w:marTop w:val="0"/>
      <w:marBottom w:val="0"/>
      <w:divBdr>
        <w:top w:val="none" w:sz="0" w:space="0" w:color="auto"/>
        <w:left w:val="none" w:sz="0" w:space="0" w:color="auto"/>
        <w:bottom w:val="none" w:sz="0" w:space="0" w:color="auto"/>
        <w:right w:val="none" w:sz="0" w:space="0" w:color="auto"/>
      </w:divBdr>
    </w:div>
    <w:div w:id="709231046">
      <w:bodyDiv w:val="1"/>
      <w:marLeft w:val="0"/>
      <w:marRight w:val="0"/>
      <w:marTop w:val="0"/>
      <w:marBottom w:val="0"/>
      <w:divBdr>
        <w:top w:val="none" w:sz="0" w:space="0" w:color="auto"/>
        <w:left w:val="none" w:sz="0" w:space="0" w:color="auto"/>
        <w:bottom w:val="none" w:sz="0" w:space="0" w:color="auto"/>
        <w:right w:val="none" w:sz="0" w:space="0" w:color="auto"/>
      </w:divBdr>
    </w:div>
    <w:div w:id="820389378">
      <w:bodyDiv w:val="1"/>
      <w:marLeft w:val="0"/>
      <w:marRight w:val="0"/>
      <w:marTop w:val="0"/>
      <w:marBottom w:val="0"/>
      <w:divBdr>
        <w:top w:val="none" w:sz="0" w:space="0" w:color="auto"/>
        <w:left w:val="none" w:sz="0" w:space="0" w:color="auto"/>
        <w:bottom w:val="none" w:sz="0" w:space="0" w:color="auto"/>
        <w:right w:val="none" w:sz="0" w:space="0" w:color="auto"/>
      </w:divBdr>
    </w:div>
    <w:div w:id="829832106">
      <w:bodyDiv w:val="1"/>
      <w:marLeft w:val="0"/>
      <w:marRight w:val="0"/>
      <w:marTop w:val="0"/>
      <w:marBottom w:val="0"/>
      <w:divBdr>
        <w:top w:val="none" w:sz="0" w:space="0" w:color="auto"/>
        <w:left w:val="none" w:sz="0" w:space="0" w:color="auto"/>
        <w:bottom w:val="none" w:sz="0" w:space="0" w:color="auto"/>
        <w:right w:val="none" w:sz="0" w:space="0" w:color="auto"/>
      </w:divBdr>
    </w:div>
    <w:div w:id="890921320">
      <w:bodyDiv w:val="1"/>
      <w:marLeft w:val="0"/>
      <w:marRight w:val="0"/>
      <w:marTop w:val="0"/>
      <w:marBottom w:val="0"/>
      <w:divBdr>
        <w:top w:val="none" w:sz="0" w:space="0" w:color="auto"/>
        <w:left w:val="none" w:sz="0" w:space="0" w:color="auto"/>
        <w:bottom w:val="none" w:sz="0" w:space="0" w:color="auto"/>
        <w:right w:val="none" w:sz="0" w:space="0" w:color="auto"/>
      </w:divBdr>
    </w:div>
    <w:div w:id="923223236">
      <w:bodyDiv w:val="1"/>
      <w:marLeft w:val="0"/>
      <w:marRight w:val="0"/>
      <w:marTop w:val="0"/>
      <w:marBottom w:val="0"/>
      <w:divBdr>
        <w:top w:val="none" w:sz="0" w:space="0" w:color="auto"/>
        <w:left w:val="none" w:sz="0" w:space="0" w:color="auto"/>
        <w:bottom w:val="none" w:sz="0" w:space="0" w:color="auto"/>
        <w:right w:val="none" w:sz="0" w:space="0" w:color="auto"/>
      </w:divBdr>
    </w:div>
    <w:div w:id="961302410">
      <w:bodyDiv w:val="1"/>
      <w:marLeft w:val="0"/>
      <w:marRight w:val="0"/>
      <w:marTop w:val="0"/>
      <w:marBottom w:val="0"/>
      <w:divBdr>
        <w:top w:val="none" w:sz="0" w:space="0" w:color="auto"/>
        <w:left w:val="none" w:sz="0" w:space="0" w:color="auto"/>
        <w:bottom w:val="none" w:sz="0" w:space="0" w:color="auto"/>
        <w:right w:val="none" w:sz="0" w:space="0" w:color="auto"/>
      </w:divBdr>
    </w:div>
    <w:div w:id="1108352215">
      <w:bodyDiv w:val="1"/>
      <w:marLeft w:val="0"/>
      <w:marRight w:val="0"/>
      <w:marTop w:val="0"/>
      <w:marBottom w:val="0"/>
      <w:divBdr>
        <w:top w:val="none" w:sz="0" w:space="0" w:color="auto"/>
        <w:left w:val="none" w:sz="0" w:space="0" w:color="auto"/>
        <w:bottom w:val="none" w:sz="0" w:space="0" w:color="auto"/>
        <w:right w:val="none" w:sz="0" w:space="0" w:color="auto"/>
      </w:divBdr>
    </w:div>
    <w:div w:id="1108811664">
      <w:bodyDiv w:val="1"/>
      <w:marLeft w:val="0"/>
      <w:marRight w:val="0"/>
      <w:marTop w:val="0"/>
      <w:marBottom w:val="0"/>
      <w:divBdr>
        <w:top w:val="none" w:sz="0" w:space="0" w:color="auto"/>
        <w:left w:val="none" w:sz="0" w:space="0" w:color="auto"/>
        <w:bottom w:val="none" w:sz="0" w:space="0" w:color="auto"/>
        <w:right w:val="none" w:sz="0" w:space="0" w:color="auto"/>
      </w:divBdr>
    </w:div>
    <w:div w:id="1251892360">
      <w:bodyDiv w:val="1"/>
      <w:marLeft w:val="0"/>
      <w:marRight w:val="0"/>
      <w:marTop w:val="0"/>
      <w:marBottom w:val="0"/>
      <w:divBdr>
        <w:top w:val="none" w:sz="0" w:space="0" w:color="auto"/>
        <w:left w:val="none" w:sz="0" w:space="0" w:color="auto"/>
        <w:bottom w:val="none" w:sz="0" w:space="0" w:color="auto"/>
        <w:right w:val="none" w:sz="0" w:space="0" w:color="auto"/>
      </w:divBdr>
    </w:div>
    <w:div w:id="1325431299">
      <w:bodyDiv w:val="1"/>
      <w:marLeft w:val="0"/>
      <w:marRight w:val="0"/>
      <w:marTop w:val="0"/>
      <w:marBottom w:val="0"/>
      <w:divBdr>
        <w:top w:val="none" w:sz="0" w:space="0" w:color="auto"/>
        <w:left w:val="none" w:sz="0" w:space="0" w:color="auto"/>
        <w:bottom w:val="none" w:sz="0" w:space="0" w:color="auto"/>
        <w:right w:val="none" w:sz="0" w:space="0" w:color="auto"/>
      </w:divBdr>
    </w:div>
    <w:div w:id="1421486266">
      <w:bodyDiv w:val="1"/>
      <w:marLeft w:val="0"/>
      <w:marRight w:val="0"/>
      <w:marTop w:val="0"/>
      <w:marBottom w:val="0"/>
      <w:divBdr>
        <w:top w:val="none" w:sz="0" w:space="0" w:color="auto"/>
        <w:left w:val="none" w:sz="0" w:space="0" w:color="auto"/>
        <w:bottom w:val="none" w:sz="0" w:space="0" w:color="auto"/>
        <w:right w:val="none" w:sz="0" w:space="0" w:color="auto"/>
      </w:divBdr>
    </w:div>
    <w:div w:id="1482309379">
      <w:bodyDiv w:val="1"/>
      <w:marLeft w:val="0"/>
      <w:marRight w:val="0"/>
      <w:marTop w:val="0"/>
      <w:marBottom w:val="0"/>
      <w:divBdr>
        <w:top w:val="none" w:sz="0" w:space="0" w:color="auto"/>
        <w:left w:val="none" w:sz="0" w:space="0" w:color="auto"/>
        <w:bottom w:val="none" w:sz="0" w:space="0" w:color="auto"/>
        <w:right w:val="none" w:sz="0" w:space="0" w:color="auto"/>
      </w:divBdr>
    </w:div>
    <w:div w:id="1562473608">
      <w:bodyDiv w:val="1"/>
      <w:marLeft w:val="0"/>
      <w:marRight w:val="0"/>
      <w:marTop w:val="0"/>
      <w:marBottom w:val="0"/>
      <w:divBdr>
        <w:top w:val="none" w:sz="0" w:space="0" w:color="auto"/>
        <w:left w:val="none" w:sz="0" w:space="0" w:color="auto"/>
        <w:bottom w:val="none" w:sz="0" w:space="0" w:color="auto"/>
        <w:right w:val="none" w:sz="0" w:space="0" w:color="auto"/>
      </w:divBdr>
    </w:div>
    <w:div w:id="1657801516">
      <w:bodyDiv w:val="1"/>
      <w:marLeft w:val="0"/>
      <w:marRight w:val="0"/>
      <w:marTop w:val="0"/>
      <w:marBottom w:val="0"/>
      <w:divBdr>
        <w:top w:val="none" w:sz="0" w:space="0" w:color="auto"/>
        <w:left w:val="none" w:sz="0" w:space="0" w:color="auto"/>
        <w:bottom w:val="none" w:sz="0" w:space="0" w:color="auto"/>
        <w:right w:val="none" w:sz="0" w:space="0" w:color="auto"/>
      </w:divBdr>
    </w:div>
    <w:div w:id="1788625163">
      <w:bodyDiv w:val="1"/>
      <w:marLeft w:val="0"/>
      <w:marRight w:val="0"/>
      <w:marTop w:val="0"/>
      <w:marBottom w:val="0"/>
      <w:divBdr>
        <w:top w:val="none" w:sz="0" w:space="0" w:color="auto"/>
        <w:left w:val="none" w:sz="0" w:space="0" w:color="auto"/>
        <w:bottom w:val="none" w:sz="0" w:space="0" w:color="auto"/>
        <w:right w:val="none" w:sz="0" w:space="0" w:color="auto"/>
      </w:divBdr>
    </w:div>
    <w:div w:id="20286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5E113F7A87A746B68FEC96C657DF0E" ma:contentTypeVersion="1" ma:contentTypeDescription="Создание документа." ma:contentTypeScope="" ma:versionID="b88bd06130065e9460e32bcd0d03557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разъяснение Марийской межрайонной природоохранной прокуратуры</_x041e__x043f__x0438__x0441__x0430__x043d__x0438__x0435_>
    <_dlc_DocId xmlns="57504d04-691e-4fc4-8f09-4f19fdbe90f6">XXJ7TYMEEKJ2-549382001-10</_dlc_DocId>
    <_dlc_DocIdUrl xmlns="57504d04-691e-4fc4-8f09-4f19fdbe90f6">
      <Url>https://vip.gov.mari.ru/comvet/_layouts/DocIdRedir.aspx?ID=XXJ7TYMEEKJ2-549382001-10</Url>
      <Description>XXJ7TYMEEKJ2-549382001-10</Description>
    </_dlc_DocIdUrl>
  </documentManagement>
</p:properties>
</file>

<file path=customXml/itemProps1.xml><?xml version="1.0" encoding="utf-8"?>
<ds:datastoreItem xmlns:ds="http://schemas.openxmlformats.org/officeDocument/2006/customXml" ds:itemID="{30B0E503-3442-4C5F-9F35-684E89FC26FD}"/>
</file>

<file path=customXml/itemProps2.xml><?xml version="1.0" encoding="utf-8"?>
<ds:datastoreItem xmlns:ds="http://schemas.openxmlformats.org/officeDocument/2006/customXml" ds:itemID="{B42172C2-72AE-4B0B-9F34-F62173EB93A5}"/>
</file>

<file path=customXml/itemProps3.xml><?xml version="1.0" encoding="utf-8"?>
<ds:datastoreItem xmlns:ds="http://schemas.openxmlformats.org/officeDocument/2006/customXml" ds:itemID="{FF0DE194-45CB-45E5-B92E-2AC4C53B3321}"/>
</file>

<file path=customXml/itemProps4.xml><?xml version="1.0" encoding="utf-8"?>
<ds:datastoreItem xmlns:ds="http://schemas.openxmlformats.org/officeDocument/2006/customXml" ds:itemID="{3B25B2E3-09E5-402D-A92A-80BB97790244}"/>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качества окружающей среды</dc:title>
  <dc:subject/>
  <dc:creator>Тимур Габдулин</dc:creator>
  <cp:keywords/>
  <dc:description/>
  <cp:lastModifiedBy>Тимур Габдулин</cp:lastModifiedBy>
  <cp:revision>3</cp:revision>
  <dcterms:created xsi:type="dcterms:W3CDTF">2019-05-16T12:04:00Z</dcterms:created>
  <dcterms:modified xsi:type="dcterms:W3CDTF">2019-06-11T10:05:00Z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0x0101006E5E113F7A87A746B68FEC96C657DF0E</vt:lpwstr>
  </property>
  <property fmtid="{D5CDD505-2E9C-101B-9397-08002B2CF9AE}" pid="3" name="_dlc_DocIdItemGuid">
    <vt:lpwstr>80f273da-164a-45d1-a869-6dfabc484738</vt:lpwstr>
  </property>
</Properties>
</file>