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B103F5" w:rsidP="004F140A">
            <w:pPr>
              <w:jc w:val="center"/>
            </w:pPr>
            <w:r>
              <w:t>6</w:t>
            </w:r>
            <w:r w:rsidR="006963A5">
              <w:t>/</w:t>
            </w:r>
            <w:r w:rsidR="003D2856">
              <w:t>3</w:t>
            </w:r>
            <w:r w:rsidR="004F140A">
              <w:t>6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4F140A" w:rsidP="00001856">
      <w:pPr>
        <w:jc w:val="center"/>
        <w:rPr>
          <w:b/>
        </w:rPr>
      </w:pPr>
      <w:r w:rsidRPr="004F140A">
        <w:rPr>
          <w:b/>
        </w:rPr>
        <w:t xml:space="preserve">О распределении средств федерального бюджета, выделенных </w:t>
      </w:r>
      <w:r>
        <w:rPr>
          <w:b/>
        </w:rPr>
        <w:t xml:space="preserve">Оршанской </w:t>
      </w:r>
      <w:r w:rsidRPr="004F140A">
        <w:rPr>
          <w:b/>
        </w:rPr>
        <w:t xml:space="preserve">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4F140A" w:rsidP="00F10B12">
      <w:pPr>
        <w:spacing w:line="360" w:lineRule="auto"/>
        <w:ind w:firstLine="709"/>
        <w:rPr>
          <w:spacing w:val="100"/>
        </w:rPr>
      </w:pPr>
      <w:r w:rsidRPr="004F140A">
        <w:rPr>
          <w:bCs/>
        </w:rPr>
        <w:t>В соответствии со статьями 30, 70 и 76 Федерального закона</w:t>
      </w:r>
      <w:r w:rsidRPr="004F140A">
        <w:rPr>
          <w:bCs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постановлением Центральной избирательной комиссии Республики Марий Эл от 25 июня 2021 г. № 184/1331 «О распределении средств федерального бюджета, выделенных Центральной избирательной комиссии Республики Марий Эл</w:t>
      </w:r>
      <w:r w:rsidRPr="004F140A">
        <w:rPr>
          <w:bCs/>
        </w:rPr>
        <w:br/>
        <w:t>на подготовку и проведение выборов депутатов Государственной Думы Федерального Собрания Российской Федерации восьмого созыва», Инструкцией о порядке открытия и ведения счетов, учета, отчетности</w:t>
      </w:r>
      <w:r w:rsidRPr="004F140A">
        <w:rPr>
          <w:bCs/>
        </w:rPr>
        <w:br/>
        <w:t>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г. № 7/59-7</w:t>
      </w:r>
      <w:r w:rsidRPr="004F140A">
        <w:rPr>
          <w:b/>
          <w:bCs/>
          <w:i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F140A">
        <w:rPr>
          <w:b w:val="0"/>
          <w:bCs w:val="0"/>
          <w:szCs w:val="28"/>
        </w:rPr>
        <w:t>1. </w:t>
      </w:r>
      <w:r w:rsidRPr="004F140A">
        <w:rPr>
          <w:b w:val="0"/>
          <w:szCs w:val="28"/>
        </w:rPr>
        <w:t>Утвердить распределение средств федерального бюджета на финансовое обеспечение подготовки и проведения выборов депутатов Государственной Думы Федерального Собрания Российской Федерации восьмого созыва (приложение № 1)</w:t>
      </w:r>
      <w:r w:rsidRPr="004F140A">
        <w:rPr>
          <w:b w:val="0"/>
          <w:bCs w:val="0"/>
          <w:szCs w:val="28"/>
        </w:rPr>
        <w:t>.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F140A">
        <w:rPr>
          <w:b w:val="0"/>
          <w:bCs w:val="0"/>
          <w:szCs w:val="28"/>
        </w:rPr>
        <w:t>2. </w:t>
      </w:r>
      <w:r w:rsidRPr="004F140A">
        <w:rPr>
          <w:b w:val="0"/>
          <w:szCs w:val="28"/>
        </w:rPr>
        <w:t xml:space="preserve">Утвердить распределение средств федерального бюджета на подготовку и проведение выборов депутатов Государственной Думы </w:t>
      </w:r>
      <w:r w:rsidRPr="004F140A">
        <w:rPr>
          <w:b w:val="0"/>
          <w:szCs w:val="28"/>
        </w:rPr>
        <w:lastRenderedPageBreak/>
        <w:t>Федерального Собрания Российской Федерации восьмого созыва для нижестоящих избирательных комиссий (приложение № 2).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F140A">
        <w:rPr>
          <w:b w:val="0"/>
          <w:bCs w:val="0"/>
          <w:szCs w:val="28"/>
        </w:rPr>
        <w:t>3. </w:t>
      </w:r>
      <w:r w:rsidRPr="004F140A">
        <w:rPr>
          <w:b w:val="0"/>
          <w:szCs w:val="28"/>
        </w:rPr>
        <w:t>Утвердить смету расходов Оршанской 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 за нижестоящие избирательные комиссии в пределах средств, предусмотренных в разделе II приложения № 2 к настоящему постановлению (приложение № 3)</w:t>
      </w:r>
      <w:r w:rsidRPr="004F140A">
        <w:rPr>
          <w:b w:val="0"/>
          <w:bCs w:val="0"/>
          <w:szCs w:val="28"/>
        </w:rPr>
        <w:t>.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 w:rsidRPr="004F140A">
        <w:rPr>
          <w:b w:val="0"/>
          <w:bCs w:val="0"/>
          <w:szCs w:val="28"/>
        </w:rPr>
        <w:t>4. </w:t>
      </w:r>
      <w:r w:rsidRPr="004F140A">
        <w:rPr>
          <w:b w:val="0"/>
          <w:szCs w:val="28"/>
        </w:rPr>
        <w:t>Утвердить смету расходов Оршанской 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 (приложение № 4).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 w:rsidRPr="004F140A">
        <w:rPr>
          <w:b w:val="0"/>
          <w:szCs w:val="28"/>
        </w:rPr>
        <w:t>5. Осуществлять выделение дополнительных средств федерального бюджета на подготовку и проведение выборов депутатов Государственной Думы Федерального Собрания Российской Федерации восьмого созыва нижестоящим избирательным комиссиям, в том числе на мероприятия</w:t>
      </w:r>
      <w:r w:rsidRPr="004F140A">
        <w:rPr>
          <w:b w:val="0"/>
          <w:szCs w:val="28"/>
        </w:rPr>
        <w:br/>
        <w:t>по соблюдению санитарно-эпидемиологической безопасности при проведении выборов, за счет зарезервированных средств, предусмотренных</w:t>
      </w:r>
      <w:r w:rsidRPr="004F140A">
        <w:rPr>
          <w:b w:val="0"/>
          <w:szCs w:val="28"/>
        </w:rPr>
        <w:br/>
        <w:t>в разделе II приложения № 2 к настоящему постановлению.</w:t>
      </w:r>
    </w:p>
    <w:p w:rsidR="004F140A" w:rsidRPr="004F140A" w:rsidRDefault="004F140A" w:rsidP="004F140A">
      <w:pPr>
        <w:pStyle w:val="14-15"/>
        <w:rPr>
          <w:szCs w:val="28"/>
        </w:rPr>
      </w:pPr>
      <w:r w:rsidRPr="004F140A">
        <w:rPr>
          <w:szCs w:val="28"/>
        </w:rPr>
        <w:t>6. Поручить участковым избирательным комиссиям:</w:t>
      </w:r>
    </w:p>
    <w:p w:rsidR="004F140A" w:rsidRPr="004F140A" w:rsidRDefault="004F140A" w:rsidP="004F140A">
      <w:pPr>
        <w:pStyle w:val="14-15"/>
        <w:rPr>
          <w:szCs w:val="28"/>
        </w:rPr>
      </w:pPr>
      <w:r w:rsidRPr="004F140A">
        <w:rPr>
          <w:szCs w:val="28"/>
        </w:rPr>
        <w:t>обеспечить постоянный контроль за целевым использованием средств федерального бюджета, выделенных на подготовку и проведение выборов депутатов Государственной Думы Федерального Собрания Российской Федерации</w:t>
      </w:r>
      <w:r w:rsidRPr="004F140A">
        <w:rPr>
          <w:bCs/>
          <w:szCs w:val="28"/>
        </w:rPr>
        <w:t xml:space="preserve"> восьмого созыва, в том числе на мероприятия по соблюдению санитарно-эпидемиологической безопасности при проведении выборов;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 w:rsidRPr="004F140A">
        <w:rPr>
          <w:b w:val="0"/>
          <w:szCs w:val="28"/>
        </w:rPr>
        <w:t>представить в Оршанской  районной территориальную избирательную комиссию отчет о поступлении и расходовании средств федерального бюджета, выделенных на подготовку и проведение выборов депутатов Государственной Думы Федерального Собрания Российской Федерации восьмого созыва, в том числе на мероприятия по соблюдению санитарно-</w:t>
      </w:r>
      <w:r w:rsidRPr="004F140A">
        <w:rPr>
          <w:b w:val="0"/>
          <w:szCs w:val="28"/>
        </w:rPr>
        <w:lastRenderedPageBreak/>
        <w:t>эпидемиологической безопасности при проведении выборов,</w:t>
      </w:r>
      <w:r w:rsidRPr="004F140A">
        <w:rPr>
          <w:b w:val="0"/>
          <w:szCs w:val="28"/>
        </w:rPr>
        <w:br/>
        <w:t>не позднее сроков, указанных в части 5 статьи 76 Федерального закона от 22 февраля 2014 г. № 20-ФЗ «О выборах депутатов Государственной Думы Федерального Собрания Российской Федерации.</w:t>
      </w:r>
    </w:p>
    <w:p w:rsidR="004F140A" w:rsidRPr="004F140A" w:rsidRDefault="004F140A" w:rsidP="004F140A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 w:rsidRPr="004F140A">
        <w:rPr>
          <w:b w:val="0"/>
          <w:szCs w:val="28"/>
        </w:rPr>
        <w:t>7. Направить настоящее постановление в участковые избирательные комиссии.</w:t>
      </w:r>
    </w:p>
    <w:p w:rsidR="00034192" w:rsidRPr="004F140A" w:rsidRDefault="004F140A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140A">
        <w:rPr>
          <w:sz w:val="28"/>
          <w:szCs w:val="28"/>
        </w:rPr>
        <w:t>8. </w:t>
      </w:r>
      <w:r w:rsidRPr="004F140A">
        <w:rPr>
          <w:bCs/>
          <w:sz w:val="28"/>
          <w:szCs w:val="28"/>
        </w:rPr>
        <w:t>Контроль за исполнением настоящего постановления возложить на председателя Оршанской  районной</w:t>
      </w:r>
      <w:r w:rsidRPr="004F140A">
        <w:rPr>
          <w:b/>
          <w:bCs/>
          <w:sz w:val="28"/>
          <w:szCs w:val="28"/>
        </w:rPr>
        <w:t xml:space="preserve"> </w:t>
      </w:r>
      <w:r w:rsidRPr="004F140A">
        <w:rPr>
          <w:bCs/>
          <w:sz w:val="28"/>
          <w:szCs w:val="28"/>
        </w:rPr>
        <w:t xml:space="preserve">территориальной избирательной комиссии </w:t>
      </w:r>
      <w:r>
        <w:rPr>
          <w:bCs/>
          <w:sz w:val="28"/>
          <w:szCs w:val="28"/>
        </w:rPr>
        <w:t>В.Г. Шабалину</w:t>
      </w:r>
      <w:r w:rsidRPr="004F140A">
        <w:rPr>
          <w:bCs/>
          <w:sz w:val="28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D2644B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4B" w:rsidRDefault="00D2644B" w:rsidP="00EC1969">
      <w:r>
        <w:separator/>
      </w:r>
    </w:p>
  </w:endnote>
  <w:endnote w:type="continuationSeparator" w:id="1">
    <w:p w:rsidR="00D2644B" w:rsidRDefault="00D2644B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4B" w:rsidRDefault="00D2644B" w:rsidP="00EC1969">
      <w:r>
        <w:separator/>
      </w:r>
    </w:p>
  </w:footnote>
  <w:footnote w:type="continuationSeparator" w:id="1">
    <w:p w:rsidR="00D2644B" w:rsidRDefault="00D2644B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E04E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264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22730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2644B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распределении средств федерального бюджета, выделенных Оршанской 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XXJ7TYMEEKJ2-6626-343</_dlc_DocId>
    <_dlc_DocIdUrl xmlns="57504d04-691e-4fc4-8f09-4f19fdbe90f6">
      <Url>https://vip.gov.mari.ru/tzik/tik_orshanka/_layouts/DocIdRedir.aspx?ID=XXJ7TYMEEKJ2-6626-343</Url>
      <Description>XXJ7TYMEEKJ2-6626-343</Description>
    </_dlc_DocIdUrl>
  </documentManagement>
</p:properties>
</file>

<file path=customXml/itemProps1.xml><?xml version="1.0" encoding="utf-8"?>
<ds:datastoreItem xmlns:ds="http://schemas.openxmlformats.org/officeDocument/2006/customXml" ds:itemID="{DA79CCF2-342B-4C7E-B429-043975221CAB}"/>
</file>

<file path=customXml/itemProps2.xml><?xml version="1.0" encoding="utf-8"?>
<ds:datastoreItem xmlns:ds="http://schemas.openxmlformats.org/officeDocument/2006/customXml" ds:itemID="{1B83EE94-B38B-4D9E-9AB1-CE913D78A029}"/>
</file>

<file path=customXml/itemProps3.xml><?xml version="1.0" encoding="utf-8"?>
<ds:datastoreItem xmlns:ds="http://schemas.openxmlformats.org/officeDocument/2006/customXml" ds:itemID="{0B7EAEC9-DB57-4C78-B964-F6F886D09636}"/>
</file>

<file path=customXml/itemProps4.xml><?xml version="1.0" encoding="utf-8"?>
<ds:datastoreItem xmlns:ds="http://schemas.openxmlformats.org/officeDocument/2006/customXml" ds:itemID="{C312F0E9-BBED-4738-8FA8-DC2F50402335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№6/36 от 30.07.2021 г.</dc:title>
  <dc:creator>admin</dc:creator>
  <cp:lastModifiedBy>admin</cp:lastModifiedBy>
  <cp:revision>2</cp:revision>
  <cp:lastPrinted>2019-07-19T08:09:00Z</cp:lastPrinted>
  <dcterms:created xsi:type="dcterms:W3CDTF">2021-08-09T10:40:00Z</dcterms:created>
  <dcterms:modified xsi:type="dcterms:W3CDTF">2021-08-09T10:40:00Z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d5601115-78bb-4654-a567-6a26a4e625de</vt:lpwstr>
  </property>
</Properties>
</file>