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87" w:rsidRPr="007158EA" w:rsidRDefault="00523C87" w:rsidP="00523C87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КИЛЕМАРСКАЯ РАЙОННАЯ</w:t>
      </w:r>
      <w:r w:rsidRPr="007158EA">
        <w:rPr>
          <w:b/>
          <w:color w:val="000000"/>
          <w:szCs w:val="28"/>
        </w:rPr>
        <w:t xml:space="preserve"> ТЕРРИТОРИАЛЬНАЯ</w:t>
      </w:r>
    </w:p>
    <w:p w:rsidR="00523C87" w:rsidRPr="007158EA" w:rsidRDefault="00523C87" w:rsidP="00523C87">
      <w:pPr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523C87" w:rsidRDefault="00523C87" w:rsidP="00523C87">
      <w:pPr>
        <w:jc w:val="right"/>
        <w:rPr>
          <w:b/>
          <w:u w:val="single"/>
        </w:rPr>
      </w:pPr>
    </w:p>
    <w:p w:rsidR="00523C87" w:rsidRPr="005938E0" w:rsidRDefault="00523C87" w:rsidP="00523C87">
      <w:pPr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23C87" w:rsidRPr="00866AB8" w:rsidTr="001321D4">
        <w:trPr>
          <w:trHeight w:val="454"/>
          <w:jc w:val="center"/>
        </w:trPr>
        <w:tc>
          <w:tcPr>
            <w:tcW w:w="2495" w:type="dxa"/>
          </w:tcPr>
          <w:p w:rsidR="00523C87" w:rsidRPr="00866AB8" w:rsidRDefault="00B80E27" w:rsidP="003934F7">
            <w:pPr>
              <w:spacing w:before="360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F31C80">
              <w:rPr>
                <w:szCs w:val="28"/>
              </w:rPr>
              <w:t xml:space="preserve"> августа 2017г.</w:t>
            </w:r>
          </w:p>
        </w:tc>
        <w:tc>
          <w:tcPr>
            <w:tcW w:w="4819" w:type="dxa"/>
          </w:tcPr>
          <w:p w:rsidR="00523C87" w:rsidRPr="00866AB8" w:rsidRDefault="00523C87" w:rsidP="003934F7">
            <w:pPr>
              <w:spacing w:before="360"/>
              <w:ind w:right="142"/>
              <w:jc w:val="right"/>
              <w:rPr>
                <w:szCs w:val="28"/>
              </w:rPr>
            </w:pPr>
            <w:r w:rsidRPr="00866AB8">
              <w:rPr>
                <w:szCs w:val="28"/>
              </w:rPr>
              <w:t>№</w:t>
            </w:r>
          </w:p>
        </w:tc>
        <w:tc>
          <w:tcPr>
            <w:tcW w:w="2268" w:type="dxa"/>
          </w:tcPr>
          <w:p w:rsidR="00523C87" w:rsidRPr="00866AB8" w:rsidRDefault="00F31C80" w:rsidP="00D73773">
            <w:pPr>
              <w:pStyle w:val="a5"/>
              <w:spacing w:before="360"/>
              <w:ind w:firstLine="28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34/10</w:t>
            </w:r>
            <w:r w:rsidR="00D73773">
              <w:rPr>
                <w:sz w:val="28"/>
                <w:szCs w:val="28"/>
              </w:rPr>
              <w:t>9</w:t>
            </w:r>
          </w:p>
        </w:tc>
      </w:tr>
    </w:tbl>
    <w:p w:rsidR="00523C87" w:rsidRDefault="00523C87" w:rsidP="00523C87">
      <w:pPr>
        <w:rPr>
          <w:rFonts w:ascii="Times New Roman CYR" w:hAnsi="Times New Roman CYR"/>
          <w:b/>
          <w:szCs w:val="28"/>
        </w:rPr>
      </w:pPr>
    </w:p>
    <w:p w:rsidR="00523C87" w:rsidRPr="00C93A29" w:rsidRDefault="00523C87" w:rsidP="00523C87">
      <w:pPr>
        <w:rPr>
          <w:rFonts w:ascii="Times New Roman CYR" w:hAnsi="Times New Roman CYR"/>
          <w:b/>
          <w:szCs w:val="28"/>
        </w:rPr>
      </w:pPr>
    </w:p>
    <w:p w:rsidR="00523C87" w:rsidRPr="00FB37A1" w:rsidRDefault="00523C87" w:rsidP="00523C87">
      <w:pPr>
        <w:pStyle w:val="a7"/>
        <w:rPr>
          <w:b/>
        </w:rPr>
      </w:pPr>
      <w:r w:rsidRPr="00FB37A1">
        <w:rPr>
          <w:b/>
        </w:rPr>
        <w:t>О количестве избирательных бюллетеней для голосования</w:t>
      </w:r>
      <w:r w:rsidR="00FA2394">
        <w:rPr>
          <w:b/>
        </w:rPr>
        <w:t xml:space="preserve"> </w:t>
      </w:r>
      <w:r w:rsidRPr="00FB37A1">
        <w:rPr>
          <w:b/>
        </w:rPr>
        <w:t>на досрочных выборах Главы Республики Марий Эл</w:t>
      </w:r>
      <w:r w:rsidR="001B59B7">
        <w:rPr>
          <w:b/>
        </w:rPr>
        <w:t xml:space="preserve"> 10 сентября 2017 года</w:t>
      </w:r>
      <w:r w:rsidRPr="00FB37A1">
        <w:rPr>
          <w:b/>
        </w:rPr>
        <w:t xml:space="preserve">, передаваемых участковым избирательным комиссиям </w:t>
      </w:r>
    </w:p>
    <w:p w:rsidR="00523C87" w:rsidRPr="00FB37A1" w:rsidRDefault="00523C87" w:rsidP="00523C87">
      <w:pPr>
        <w:rPr>
          <w:b/>
          <w:szCs w:val="28"/>
        </w:rPr>
      </w:pPr>
    </w:p>
    <w:p w:rsidR="00523C87" w:rsidRPr="00FB37A1" w:rsidRDefault="00523C87" w:rsidP="00523C87">
      <w:pPr>
        <w:rPr>
          <w:b/>
          <w:szCs w:val="28"/>
        </w:rPr>
      </w:pPr>
    </w:p>
    <w:p w:rsidR="00523C87" w:rsidRPr="00FB37A1" w:rsidRDefault="00523C87" w:rsidP="00F31C80">
      <w:pPr>
        <w:pStyle w:val="a3"/>
        <w:spacing w:after="0" w:line="360" w:lineRule="auto"/>
        <w:ind w:left="0" w:firstLine="709"/>
        <w:jc w:val="both"/>
      </w:pPr>
      <w:r w:rsidRPr="00FB37A1">
        <w:t xml:space="preserve">В соответствии с пунктами 13 и 15 статьи 64 Закона Республики Марий Эл «О выборах Главы Республики Марий Эл» и постановлением Центральной избирательной комиссии Республики Марий Эл от </w:t>
      </w:r>
      <w:r w:rsidR="00F31C80">
        <w:t>08 августа</w:t>
      </w:r>
      <w:r w:rsidRPr="00FB37A1">
        <w:t xml:space="preserve"> 2017 г. № </w:t>
      </w:r>
      <w:r w:rsidR="00F31C80">
        <w:t>24/209</w:t>
      </w:r>
      <w:r w:rsidRPr="00FB37A1">
        <w:t xml:space="preserve"> «О количестве избирательных бюллетеней для голосования на досрочных выборах Главы Республики Марий Эл</w:t>
      </w:r>
      <w:r w:rsidR="009901D6">
        <w:t xml:space="preserve"> 10 сентября 2017 года</w:t>
      </w:r>
      <w:r w:rsidRPr="00FB37A1">
        <w:t xml:space="preserve">, передаваемых в территориальные </w:t>
      </w:r>
      <w:r w:rsidR="00F31C80">
        <w:t xml:space="preserve">(районные, </w:t>
      </w:r>
      <w:r w:rsidRPr="00FB37A1">
        <w:t xml:space="preserve">городские) избирательные комиссии» </w:t>
      </w:r>
      <w:r>
        <w:t>Килемарская районная</w:t>
      </w:r>
      <w:r w:rsidRPr="00FB37A1">
        <w:t xml:space="preserve"> территориальная</w:t>
      </w:r>
      <w:r w:rsidR="00F31C80">
        <w:t xml:space="preserve"> </w:t>
      </w:r>
      <w:r w:rsidRPr="00FB37A1">
        <w:t xml:space="preserve">избирательная комиссия </w:t>
      </w:r>
      <w:r w:rsidRPr="00FB37A1">
        <w:rPr>
          <w:spacing w:val="60"/>
        </w:rPr>
        <w:t>постановляе</w:t>
      </w:r>
      <w:r w:rsidRPr="00FB37A1">
        <w:t xml:space="preserve">т: </w:t>
      </w:r>
    </w:p>
    <w:p w:rsidR="00523C87" w:rsidRPr="00FB37A1" w:rsidRDefault="00523C87" w:rsidP="00523C87">
      <w:pPr>
        <w:pStyle w:val="ad"/>
        <w:widowControl/>
        <w:spacing w:after="0"/>
      </w:pPr>
      <w:r w:rsidRPr="00FB37A1">
        <w:rPr>
          <w:szCs w:val="28"/>
        </w:rPr>
        <w:t>1. </w:t>
      </w:r>
      <w:r w:rsidRPr="00FB37A1">
        <w:t>Утвердить прилагаемое распределение избирательных бюллетеней для голосования на досрочных выборах Главы Республики Марий Эл участковым избирательным комиссиям.</w:t>
      </w:r>
    </w:p>
    <w:p w:rsidR="00523C87" w:rsidRPr="00FB37A1" w:rsidRDefault="00523C87" w:rsidP="00523C87">
      <w:pPr>
        <w:spacing w:line="360" w:lineRule="auto"/>
        <w:ind w:firstLine="720"/>
        <w:jc w:val="both"/>
      </w:pPr>
      <w:r w:rsidRPr="00FB37A1">
        <w:t xml:space="preserve">2. Направить настоящее постановление в участковые избирательные комиссии избирательных участков с № </w:t>
      </w:r>
      <w:r w:rsidR="00842B7D">
        <w:t>273</w:t>
      </w:r>
      <w:r w:rsidRPr="00FB37A1">
        <w:t xml:space="preserve"> по № </w:t>
      </w:r>
      <w:r w:rsidR="00842B7D">
        <w:t>289</w:t>
      </w:r>
      <w:r w:rsidRPr="00FB37A1">
        <w:t xml:space="preserve"> и Центральную избирательную комиссию Республики Марий Эл.</w:t>
      </w:r>
    </w:p>
    <w:p w:rsidR="00523C87" w:rsidRPr="00FB37A1" w:rsidRDefault="00523C87" w:rsidP="00523C87">
      <w:pPr>
        <w:spacing w:line="360" w:lineRule="auto"/>
        <w:ind w:firstLine="720"/>
        <w:jc w:val="both"/>
      </w:pPr>
      <w:r w:rsidRPr="005C7494">
        <w:t>3. Оповестить зарегистрированных кандидатов (их доверенных лиц</w:t>
      </w:r>
      <w:r w:rsidR="0020776F">
        <w:t xml:space="preserve"> </w:t>
      </w:r>
      <w:r w:rsidRPr="005C7494">
        <w:t xml:space="preserve">или уполномоченных представителей по финансовым вопросам) о </w:t>
      </w:r>
      <w:r>
        <w:t xml:space="preserve">дате, </w:t>
      </w:r>
      <w:r w:rsidRPr="005C7494">
        <w:t>времени</w:t>
      </w:r>
      <w:r>
        <w:t xml:space="preserve"> </w:t>
      </w:r>
      <w:r w:rsidRPr="005C7494">
        <w:t>и месте передачи избирательных бюллетеней участковым избирательным комиссиям.</w:t>
      </w:r>
    </w:p>
    <w:p w:rsidR="00523C87" w:rsidRPr="00FB37A1" w:rsidRDefault="00523C87" w:rsidP="00523C87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FB37A1">
        <w:t xml:space="preserve">4. Разместить настоящее постановление на странице </w:t>
      </w:r>
      <w:r>
        <w:t xml:space="preserve">Килемарской районной </w:t>
      </w:r>
      <w:r w:rsidRPr="00FB37A1">
        <w:t xml:space="preserve">территориальной избирательной комиссии </w:t>
      </w:r>
      <w:r w:rsidR="00842B7D">
        <w:t>сайта администрации Килемарского муниципального района.</w:t>
      </w:r>
    </w:p>
    <w:p w:rsidR="00523C87" w:rsidRDefault="00523C87" w:rsidP="00523C87">
      <w:pPr>
        <w:spacing w:line="360" w:lineRule="auto"/>
        <w:ind w:firstLine="709"/>
        <w:jc w:val="both"/>
      </w:pPr>
      <w:r w:rsidRPr="00FB37A1">
        <w:lastRenderedPageBreak/>
        <w:t xml:space="preserve">5. Контроль </w:t>
      </w:r>
      <w:r>
        <w:t xml:space="preserve">  </w:t>
      </w:r>
      <w:r w:rsidRPr="00FB37A1">
        <w:t>за</w:t>
      </w:r>
      <w:r>
        <w:t xml:space="preserve">  </w:t>
      </w:r>
      <w:r w:rsidRPr="00FB37A1">
        <w:t xml:space="preserve"> исполнением</w:t>
      </w:r>
      <w:r>
        <w:t xml:space="preserve">  </w:t>
      </w:r>
      <w:r w:rsidRPr="00FB37A1">
        <w:t xml:space="preserve"> настоящего </w:t>
      </w:r>
      <w:r>
        <w:t xml:space="preserve">  </w:t>
      </w:r>
      <w:r w:rsidRPr="00FB37A1">
        <w:t xml:space="preserve">постановления </w:t>
      </w:r>
      <w:r>
        <w:t xml:space="preserve"> </w:t>
      </w:r>
      <w:r w:rsidRPr="00FB37A1">
        <w:t xml:space="preserve">возложить </w:t>
      </w:r>
    </w:p>
    <w:p w:rsidR="00523C87" w:rsidRPr="00FB37A1" w:rsidRDefault="00523C87" w:rsidP="00523C87">
      <w:pPr>
        <w:spacing w:line="360" w:lineRule="auto"/>
        <w:jc w:val="both"/>
      </w:pPr>
      <w:r w:rsidRPr="00FB37A1">
        <w:t xml:space="preserve">на председателя </w:t>
      </w:r>
      <w:r>
        <w:t xml:space="preserve">Килемарской районной </w:t>
      </w:r>
      <w:r w:rsidRPr="00FB37A1">
        <w:t>территориальной</w:t>
      </w:r>
      <w:r>
        <w:t xml:space="preserve"> </w:t>
      </w:r>
      <w:r w:rsidRPr="00FB37A1">
        <w:t xml:space="preserve">избирательной комиссии </w:t>
      </w:r>
      <w:r>
        <w:t>А.А. Качмашеву.</w:t>
      </w:r>
    </w:p>
    <w:p w:rsidR="00523C87" w:rsidRPr="00FB37A1" w:rsidRDefault="00523C87" w:rsidP="00523C87">
      <w:pPr>
        <w:pStyle w:val="ac"/>
        <w:spacing w:line="360" w:lineRule="auto"/>
        <w:jc w:val="both"/>
        <w:rPr>
          <w:b w:val="0"/>
          <w:bCs/>
        </w:rPr>
      </w:pPr>
    </w:p>
    <w:p w:rsidR="00523C87" w:rsidRPr="00FB37A1" w:rsidRDefault="00523C87" w:rsidP="00523C87">
      <w:pPr>
        <w:pStyle w:val="ac"/>
        <w:jc w:val="both"/>
        <w:rPr>
          <w:b w:val="0"/>
          <w:bCs/>
        </w:rPr>
      </w:pPr>
    </w:p>
    <w:p w:rsidR="00523C87" w:rsidRPr="00FB37A1" w:rsidRDefault="00523C87" w:rsidP="00523C87">
      <w:pPr>
        <w:pStyle w:val="ac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23C87" w:rsidRPr="00FB37A1" w:rsidTr="00523C8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3C87" w:rsidRPr="00FB37A1" w:rsidRDefault="00523C87" w:rsidP="00523C87">
            <w:pPr>
              <w:rPr>
                <w:i/>
                <w:sz w:val="18"/>
                <w:szCs w:val="18"/>
              </w:rPr>
            </w:pPr>
            <w:r w:rsidRPr="00FB37A1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Килемарской районной</w:t>
            </w:r>
          </w:p>
          <w:p w:rsidR="00523C87" w:rsidRPr="00FB37A1" w:rsidRDefault="00523C87" w:rsidP="003934F7">
            <w:pPr>
              <w:rPr>
                <w:szCs w:val="28"/>
              </w:rPr>
            </w:pPr>
            <w:r w:rsidRPr="00FB37A1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23C87" w:rsidRPr="00FB37A1" w:rsidRDefault="00523C87" w:rsidP="003934F7">
            <w:pPr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23C87" w:rsidRPr="00FB37A1" w:rsidRDefault="00523C87" w:rsidP="003934F7">
            <w:pPr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23C87" w:rsidRPr="00FB37A1" w:rsidRDefault="00523C87" w:rsidP="003934F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23C87" w:rsidRPr="00FB37A1" w:rsidRDefault="00523C87" w:rsidP="003934F7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Качмашев</w:t>
            </w:r>
            <w:r w:rsidR="001E4409">
              <w:rPr>
                <w:sz w:val="28"/>
                <w:szCs w:val="28"/>
              </w:rPr>
              <w:t>а</w:t>
            </w:r>
          </w:p>
        </w:tc>
      </w:tr>
      <w:tr w:rsidR="00523C87" w:rsidTr="00523C8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3C87" w:rsidRPr="00FB37A1" w:rsidRDefault="00523C87" w:rsidP="003934F7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23C87" w:rsidRPr="00FB37A1" w:rsidRDefault="00523C87" w:rsidP="003934F7"/>
        </w:tc>
        <w:tc>
          <w:tcPr>
            <w:tcW w:w="1559" w:type="dxa"/>
            <w:tcBorders>
              <w:left w:val="nil"/>
              <w:right w:val="nil"/>
            </w:tcBorders>
          </w:tcPr>
          <w:p w:rsidR="00523C87" w:rsidRPr="00FB37A1" w:rsidRDefault="00523C87" w:rsidP="003934F7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23C87" w:rsidRPr="00FB37A1" w:rsidRDefault="00523C87" w:rsidP="003934F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23C87" w:rsidRDefault="00523C87" w:rsidP="003934F7">
            <w:pPr>
              <w:pStyle w:val="a9"/>
              <w:rPr>
                <w:szCs w:val="24"/>
              </w:rPr>
            </w:pPr>
          </w:p>
        </w:tc>
      </w:tr>
    </w:tbl>
    <w:p w:rsidR="00523C87" w:rsidRDefault="00523C87" w:rsidP="00523C87">
      <w:pPr>
        <w:pStyle w:val="ac"/>
        <w:jc w:val="both"/>
        <w:rPr>
          <w:b w:val="0"/>
          <w:bCs/>
        </w:rPr>
      </w:pPr>
    </w:p>
    <w:tbl>
      <w:tblPr>
        <w:tblW w:w="9464" w:type="dxa"/>
        <w:tblLayout w:type="fixed"/>
        <w:tblLook w:val="0000"/>
      </w:tblPr>
      <w:tblGrid>
        <w:gridCol w:w="108"/>
        <w:gridCol w:w="4554"/>
        <w:gridCol w:w="408"/>
        <w:gridCol w:w="283"/>
        <w:gridCol w:w="1559"/>
        <w:gridCol w:w="284"/>
        <w:gridCol w:w="2126"/>
        <w:gridCol w:w="142"/>
      </w:tblGrid>
      <w:tr w:rsidR="00523C87" w:rsidTr="004079E7">
        <w:trPr>
          <w:gridBefore w:val="1"/>
          <w:wBefore w:w="108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C87" w:rsidRPr="004D3B3B" w:rsidRDefault="00523C87" w:rsidP="00523C87">
            <w:pPr>
              <w:rPr>
                <w:i/>
                <w:sz w:val="18"/>
                <w:szCs w:val="18"/>
              </w:rPr>
            </w:pPr>
            <w:r>
              <w:rPr>
                <w:szCs w:val="28"/>
              </w:rPr>
              <w:t>Секретарь Килемарской районной</w:t>
            </w:r>
          </w:p>
          <w:p w:rsidR="00523C87" w:rsidRPr="00147FA7" w:rsidRDefault="00523C87" w:rsidP="003934F7">
            <w:pPr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23C87" w:rsidRDefault="00523C87" w:rsidP="003934F7">
            <w:pPr>
              <w:rPr>
                <w:i/>
                <w:iCs/>
                <w:sz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23C87" w:rsidRDefault="00523C87" w:rsidP="003934F7">
            <w:pPr>
              <w:rPr>
                <w:i/>
                <w:iCs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23C87" w:rsidRDefault="00523C87" w:rsidP="003934F7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23C87" w:rsidRPr="00DB3ED2" w:rsidRDefault="00523C87" w:rsidP="003934F7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  <w:tr w:rsidR="00523C87" w:rsidTr="004079E7">
        <w:trPr>
          <w:gridBefore w:val="1"/>
          <w:wBefore w:w="108" w:type="dxa"/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C87" w:rsidRDefault="00523C87" w:rsidP="003934F7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23C87" w:rsidRDefault="00523C87" w:rsidP="003934F7"/>
        </w:tc>
        <w:tc>
          <w:tcPr>
            <w:tcW w:w="1559" w:type="dxa"/>
            <w:tcBorders>
              <w:left w:val="nil"/>
              <w:right w:val="nil"/>
            </w:tcBorders>
          </w:tcPr>
          <w:p w:rsidR="004079E7" w:rsidRDefault="004079E7" w:rsidP="004079E7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23C87" w:rsidRDefault="00523C87" w:rsidP="003934F7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23C87" w:rsidRDefault="00523C87" w:rsidP="004079E7">
            <w:pPr>
              <w:pStyle w:val="a9"/>
              <w:jc w:val="both"/>
              <w:rPr>
                <w:szCs w:val="24"/>
              </w:rPr>
            </w:pPr>
          </w:p>
        </w:tc>
      </w:tr>
      <w:tr w:rsidR="00F63257" w:rsidTr="004079E7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4662" w:type="dxa"/>
            <w:gridSpan w:val="2"/>
          </w:tcPr>
          <w:p w:rsidR="00F63257" w:rsidRDefault="00F63257" w:rsidP="003934F7"/>
          <w:p w:rsidR="00FA2394" w:rsidRDefault="00FA2394" w:rsidP="003934F7"/>
          <w:p w:rsidR="00FA2394" w:rsidRDefault="00FA2394" w:rsidP="003934F7"/>
          <w:p w:rsidR="004079E7" w:rsidRDefault="004079E7" w:rsidP="003934F7"/>
          <w:p w:rsidR="004079E7" w:rsidRDefault="004079E7" w:rsidP="003934F7"/>
          <w:p w:rsidR="004079E7" w:rsidRDefault="004079E7" w:rsidP="003934F7"/>
        </w:tc>
        <w:tc>
          <w:tcPr>
            <w:tcW w:w="4660" w:type="dxa"/>
            <w:gridSpan w:val="5"/>
          </w:tcPr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1E4409" w:rsidRDefault="001E4409" w:rsidP="001E4409"/>
          <w:p w:rsidR="001E4409" w:rsidRDefault="001E4409" w:rsidP="001E4409"/>
          <w:p w:rsidR="001E4409" w:rsidRDefault="001E4409" w:rsidP="001E4409"/>
          <w:p w:rsidR="001E4409" w:rsidRDefault="001E4409" w:rsidP="001E4409"/>
          <w:p w:rsidR="001E4409" w:rsidRPr="001E4409" w:rsidRDefault="001E4409" w:rsidP="001E4409"/>
          <w:p w:rsidR="00FA2394" w:rsidRDefault="00FA2394" w:rsidP="003934F7">
            <w:pPr>
              <w:pStyle w:val="1"/>
              <w:spacing w:before="0" w:after="0"/>
              <w:rPr>
                <w:b w:val="0"/>
              </w:rPr>
            </w:pPr>
          </w:p>
          <w:p w:rsidR="00F63257" w:rsidRPr="00CE6852" w:rsidRDefault="00F63257" w:rsidP="003934F7">
            <w:pPr>
              <w:pStyle w:val="1"/>
              <w:spacing w:before="0" w:after="0"/>
              <w:rPr>
                <w:b w:val="0"/>
              </w:rPr>
            </w:pPr>
            <w:r>
              <w:rPr>
                <w:b w:val="0"/>
              </w:rPr>
              <w:lastRenderedPageBreak/>
              <w:t>УТВЕРЖДЕНО</w:t>
            </w:r>
          </w:p>
          <w:p w:rsidR="00F63257" w:rsidRPr="00F63257" w:rsidRDefault="00F63257" w:rsidP="00F63257">
            <w:pPr>
              <w:rPr>
                <w:i/>
                <w:sz w:val="18"/>
              </w:rPr>
            </w:pPr>
            <w:r>
              <w:t>постановлением Килемарской районной</w:t>
            </w:r>
            <w:r>
              <w:rPr>
                <w:i/>
                <w:sz w:val="18"/>
              </w:rPr>
              <w:t xml:space="preserve"> </w:t>
            </w:r>
            <w:r>
              <w:t xml:space="preserve">территориальной избирательной комиссии </w:t>
            </w:r>
          </w:p>
          <w:p w:rsidR="00F63257" w:rsidRDefault="00F63257" w:rsidP="001E4409">
            <w:r>
              <w:t xml:space="preserve">от </w:t>
            </w:r>
            <w:r w:rsidR="00560206">
              <w:t>2</w:t>
            </w:r>
            <w:r w:rsidR="00F31C80">
              <w:t>1августа</w:t>
            </w:r>
            <w:r>
              <w:t xml:space="preserve"> 2017 г. № </w:t>
            </w:r>
            <w:r w:rsidR="00F31C80">
              <w:t>34/10</w:t>
            </w:r>
            <w:r w:rsidR="001E4409">
              <w:t>9</w:t>
            </w:r>
          </w:p>
        </w:tc>
      </w:tr>
    </w:tbl>
    <w:p w:rsidR="00F31C80" w:rsidRDefault="00F31C80" w:rsidP="00F63257">
      <w:pPr>
        <w:rPr>
          <w:b/>
          <w:szCs w:val="28"/>
        </w:rPr>
      </w:pPr>
    </w:p>
    <w:p w:rsidR="00F63257" w:rsidRPr="00FB37A1" w:rsidRDefault="00F63257" w:rsidP="00F63257">
      <w:pPr>
        <w:rPr>
          <w:b/>
          <w:szCs w:val="28"/>
        </w:rPr>
      </w:pPr>
      <w:r w:rsidRPr="000405FB">
        <w:rPr>
          <w:b/>
          <w:szCs w:val="28"/>
        </w:rPr>
        <w:t xml:space="preserve">РАСПРЕДЕЛЕНИЕ </w:t>
      </w:r>
      <w:r>
        <w:rPr>
          <w:b/>
          <w:szCs w:val="28"/>
        </w:rPr>
        <w:br/>
      </w:r>
      <w:r w:rsidRPr="00FB37A1">
        <w:rPr>
          <w:b/>
          <w:szCs w:val="28"/>
        </w:rPr>
        <w:t xml:space="preserve">избирательных бюллетеней </w:t>
      </w:r>
      <w:r w:rsidRPr="00FB37A1">
        <w:rPr>
          <w:b/>
        </w:rPr>
        <w:t>для голосования на досрочных выборах Главы Республики Марий Эл</w:t>
      </w:r>
      <w:r w:rsidRPr="00FB37A1">
        <w:rPr>
          <w:b/>
          <w:szCs w:val="28"/>
        </w:rPr>
        <w:t xml:space="preserve"> участковым избирательным комиссиям</w:t>
      </w:r>
    </w:p>
    <w:p w:rsidR="00F63257" w:rsidRPr="00FB37A1" w:rsidRDefault="00F63257" w:rsidP="00F63257">
      <w:pPr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3628"/>
        <w:gridCol w:w="4025"/>
      </w:tblGrid>
      <w:tr w:rsidR="00F63257" w:rsidRPr="00FB37A1" w:rsidTr="003934F7">
        <w:tc>
          <w:tcPr>
            <w:tcW w:w="1191" w:type="dxa"/>
            <w:vAlign w:val="center"/>
          </w:tcPr>
          <w:p w:rsidR="00F63257" w:rsidRPr="00FB37A1" w:rsidRDefault="00F63257" w:rsidP="003934F7">
            <w:pPr>
              <w:spacing w:before="40" w:after="40"/>
              <w:rPr>
                <w:rFonts w:eastAsia="Calibri"/>
                <w:szCs w:val="28"/>
              </w:rPr>
            </w:pPr>
            <w:r w:rsidRPr="00FB37A1">
              <w:rPr>
                <w:rFonts w:eastAsia="Calibri"/>
                <w:szCs w:val="28"/>
              </w:rPr>
              <w:t>Номер изб. участка</w:t>
            </w:r>
          </w:p>
        </w:tc>
        <w:tc>
          <w:tcPr>
            <w:tcW w:w="3628" w:type="dxa"/>
            <w:vAlign w:val="center"/>
          </w:tcPr>
          <w:p w:rsidR="00F63257" w:rsidRPr="00FB37A1" w:rsidRDefault="00F63257" w:rsidP="009901D6">
            <w:pPr>
              <w:spacing w:before="40" w:after="40"/>
              <w:rPr>
                <w:rFonts w:eastAsia="Calibri"/>
                <w:szCs w:val="28"/>
              </w:rPr>
            </w:pPr>
            <w:r w:rsidRPr="00FB37A1">
              <w:rPr>
                <w:rFonts w:eastAsia="Calibri"/>
                <w:szCs w:val="28"/>
              </w:rPr>
              <w:t>Количество зарегистрированных избирателей</w:t>
            </w:r>
            <w:r w:rsidRPr="00FB37A1">
              <w:rPr>
                <w:szCs w:val="28"/>
              </w:rPr>
              <w:t xml:space="preserve"> по состоянию </w:t>
            </w:r>
            <w:r w:rsidRPr="00FB37A1">
              <w:rPr>
                <w:szCs w:val="28"/>
              </w:rPr>
              <w:br/>
              <w:t xml:space="preserve">на </w:t>
            </w:r>
            <w:r w:rsidR="009901D6">
              <w:rPr>
                <w:szCs w:val="28"/>
              </w:rPr>
              <w:t>2</w:t>
            </w:r>
            <w:r w:rsidR="00787AAC">
              <w:rPr>
                <w:szCs w:val="28"/>
              </w:rPr>
              <w:t xml:space="preserve">1 </w:t>
            </w:r>
            <w:r w:rsidR="009901D6">
              <w:rPr>
                <w:szCs w:val="28"/>
              </w:rPr>
              <w:t>августа</w:t>
            </w:r>
            <w:r w:rsidRPr="00FB37A1">
              <w:rPr>
                <w:szCs w:val="28"/>
              </w:rPr>
              <w:t xml:space="preserve"> 2017 г.</w:t>
            </w:r>
          </w:p>
        </w:tc>
        <w:tc>
          <w:tcPr>
            <w:tcW w:w="4025" w:type="dxa"/>
            <w:vAlign w:val="center"/>
          </w:tcPr>
          <w:p w:rsidR="00F63257" w:rsidRPr="00FB37A1" w:rsidRDefault="00F63257" w:rsidP="00F31C80">
            <w:pPr>
              <w:spacing w:before="40" w:after="40"/>
              <w:rPr>
                <w:rFonts w:eastAsia="Calibri"/>
                <w:szCs w:val="28"/>
              </w:rPr>
            </w:pPr>
            <w:r w:rsidRPr="00FB37A1">
              <w:rPr>
                <w:rFonts w:eastAsia="Calibri"/>
                <w:szCs w:val="28"/>
              </w:rPr>
              <w:t xml:space="preserve">Количество передаваемых </w:t>
            </w:r>
            <w:r w:rsidRPr="00FB37A1">
              <w:rPr>
                <w:rFonts w:eastAsia="Calibri"/>
                <w:szCs w:val="28"/>
              </w:rPr>
              <w:br/>
              <w:t>избирательных бюллетеней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273</w:t>
            </w:r>
          </w:p>
        </w:tc>
        <w:tc>
          <w:tcPr>
            <w:tcW w:w="3628" w:type="dxa"/>
          </w:tcPr>
          <w:p w:rsidR="00F63257" w:rsidRPr="00FB37A1" w:rsidRDefault="00B80E27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1775</w:t>
            </w:r>
          </w:p>
        </w:tc>
        <w:tc>
          <w:tcPr>
            <w:tcW w:w="4025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  <w:r w:rsidR="00B80E27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274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  <w:r w:rsidR="00B80E27">
              <w:rPr>
                <w:rFonts w:eastAsia="Calibri"/>
                <w:szCs w:val="28"/>
              </w:rPr>
              <w:t>77</w:t>
            </w:r>
          </w:p>
        </w:tc>
        <w:tc>
          <w:tcPr>
            <w:tcW w:w="4025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17</w:t>
            </w:r>
            <w:r w:rsidR="00B80E27">
              <w:rPr>
                <w:rFonts w:eastAsia="Calibri"/>
                <w:szCs w:val="28"/>
              </w:rPr>
              <w:t>7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275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</w:t>
            </w:r>
            <w:r w:rsidR="00B80E27">
              <w:rPr>
                <w:rFonts w:eastAsia="Calibri"/>
                <w:szCs w:val="28"/>
              </w:rPr>
              <w:t>0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276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</w:t>
            </w:r>
            <w:r w:rsidR="00B80E27">
              <w:rPr>
                <w:rFonts w:eastAsia="Calibri"/>
                <w:szCs w:val="28"/>
              </w:rPr>
              <w:t>6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880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277</w:t>
            </w:r>
          </w:p>
        </w:tc>
        <w:tc>
          <w:tcPr>
            <w:tcW w:w="3628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338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278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</w:t>
            </w:r>
            <w:r w:rsidR="00B80E27">
              <w:rPr>
                <w:rFonts w:eastAsia="Calibri"/>
                <w:szCs w:val="28"/>
              </w:rPr>
              <w:t>2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400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279</w:t>
            </w:r>
          </w:p>
        </w:tc>
        <w:tc>
          <w:tcPr>
            <w:tcW w:w="3628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279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280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144</w:t>
            </w:r>
            <w:r w:rsidR="00B80E27">
              <w:rPr>
                <w:rFonts w:eastAsia="Calibri"/>
                <w:szCs w:val="28"/>
              </w:rPr>
              <w:t>4</w:t>
            </w:r>
          </w:p>
        </w:tc>
        <w:tc>
          <w:tcPr>
            <w:tcW w:w="4025" w:type="dxa"/>
          </w:tcPr>
          <w:p w:rsidR="00F63257" w:rsidRPr="00FB37A1" w:rsidRDefault="00B80E27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144</w:t>
            </w:r>
            <w:r w:rsidR="00787AAC">
              <w:rPr>
                <w:rFonts w:eastAsia="Calibri"/>
                <w:szCs w:val="28"/>
              </w:rPr>
              <w:t>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281</w:t>
            </w:r>
          </w:p>
        </w:tc>
        <w:tc>
          <w:tcPr>
            <w:tcW w:w="3628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26</w:t>
            </w:r>
            <w:r w:rsidR="00B80E27">
              <w:rPr>
                <w:rFonts w:eastAsia="Calibri"/>
                <w:szCs w:val="28"/>
              </w:rPr>
              <w:t>7</w:t>
            </w:r>
          </w:p>
        </w:tc>
        <w:tc>
          <w:tcPr>
            <w:tcW w:w="4025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="00B80E27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282</w:t>
            </w:r>
          </w:p>
        </w:tc>
        <w:tc>
          <w:tcPr>
            <w:tcW w:w="3628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  <w:r w:rsidR="00B80E27">
              <w:rPr>
                <w:rFonts w:eastAsia="Calibri"/>
                <w:szCs w:val="28"/>
              </w:rPr>
              <w:t>1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283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47</w:t>
            </w:r>
            <w:r w:rsidR="00B80E27">
              <w:rPr>
                <w:rFonts w:eastAsia="Calibri"/>
                <w:szCs w:val="28"/>
              </w:rPr>
              <w:t>7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470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284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  <w:r w:rsidR="00B80E27">
              <w:rPr>
                <w:rFonts w:eastAsia="Calibri"/>
                <w:szCs w:val="28"/>
              </w:rPr>
              <w:t>2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285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</w:t>
            </w:r>
            <w:r w:rsidR="00B80E27">
              <w:rPr>
                <w:rFonts w:eastAsia="Calibri"/>
                <w:szCs w:val="28"/>
              </w:rPr>
              <w:t>1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9901D6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286</w:t>
            </w:r>
          </w:p>
        </w:tc>
        <w:tc>
          <w:tcPr>
            <w:tcW w:w="3628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287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B80E27">
              <w:rPr>
                <w:rFonts w:eastAsia="Calibri"/>
                <w:szCs w:val="28"/>
              </w:rPr>
              <w:t>18</w:t>
            </w:r>
          </w:p>
        </w:tc>
        <w:tc>
          <w:tcPr>
            <w:tcW w:w="4025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="00B80E27">
              <w:rPr>
                <w:rFonts w:eastAsia="Calibri"/>
                <w:szCs w:val="28"/>
              </w:rPr>
              <w:t>1</w:t>
            </w:r>
            <w:r>
              <w:rPr>
                <w:rFonts w:eastAsia="Calibri"/>
                <w:szCs w:val="28"/>
              </w:rPr>
              <w:t>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Pr="00474A8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288</w:t>
            </w:r>
          </w:p>
        </w:tc>
        <w:tc>
          <w:tcPr>
            <w:tcW w:w="3628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198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200</w:t>
            </w:r>
          </w:p>
        </w:tc>
      </w:tr>
      <w:tr w:rsidR="00F63257" w:rsidRPr="00FB37A1" w:rsidTr="003934F7">
        <w:tc>
          <w:tcPr>
            <w:tcW w:w="1191" w:type="dxa"/>
          </w:tcPr>
          <w:p w:rsidR="00F63257" w:rsidRDefault="00F63257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289</w:t>
            </w:r>
          </w:p>
        </w:tc>
        <w:tc>
          <w:tcPr>
            <w:tcW w:w="3628" w:type="dxa"/>
          </w:tcPr>
          <w:p w:rsidR="00F63257" w:rsidRPr="00FB37A1" w:rsidRDefault="00787AAC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</w:t>
            </w:r>
            <w:r w:rsidR="00B80E27">
              <w:rPr>
                <w:rFonts w:eastAsia="Calibri"/>
                <w:szCs w:val="28"/>
              </w:rPr>
              <w:t>7</w:t>
            </w:r>
          </w:p>
        </w:tc>
        <w:tc>
          <w:tcPr>
            <w:tcW w:w="4025" w:type="dxa"/>
          </w:tcPr>
          <w:p w:rsidR="00F63257" w:rsidRPr="00FB37A1" w:rsidRDefault="00787AAC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430</w:t>
            </w:r>
          </w:p>
        </w:tc>
      </w:tr>
      <w:tr w:rsidR="009901D6" w:rsidRPr="00FB37A1" w:rsidTr="003934F7">
        <w:tc>
          <w:tcPr>
            <w:tcW w:w="1191" w:type="dxa"/>
          </w:tcPr>
          <w:p w:rsidR="009901D6" w:rsidRDefault="009901D6" w:rsidP="003934F7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cs="Calibri"/>
              </w:rPr>
            </w:pPr>
            <w:r>
              <w:rPr>
                <w:rFonts w:cs="Calibri"/>
              </w:rPr>
              <w:t>Итого:</w:t>
            </w:r>
          </w:p>
        </w:tc>
        <w:tc>
          <w:tcPr>
            <w:tcW w:w="3628" w:type="dxa"/>
          </w:tcPr>
          <w:p w:rsidR="009901D6" w:rsidRDefault="009901D6" w:rsidP="00B80E2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10052</w:t>
            </w:r>
          </w:p>
        </w:tc>
        <w:tc>
          <w:tcPr>
            <w:tcW w:w="4025" w:type="dxa"/>
          </w:tcPr>
          <w:p w:rsidR="009901D6" w:rsidRDefault="009901D6" w:rsidP="003934F7">
            <w:pPr>
              <w:spacing w:before="40" w:after="4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9990</w:t>
            </w:r>
          </w:p>
        </w:tc>
      </w:tr>
    </w:tbl>
    <w:p w:rsidR="004079E7" w:rsidRDefault="004079E7" w:rsidP="00F63257">
      <w:pPr>
        <w:ind w:firstLine="709"/>
        <w:jc w:val="both"/>
        <w:rPr>
          <w:szCs w:val="28"/>
        </w:rPr>
      </w:pPr>
    </w:p>
    <w:p w:rsidR="00F63257" w:rsidRPr="00FB37A1" w:rsidRDefault="00F63257" w:rsidP="00F63257">
      <w:pPr>
        <w:ind w:firstLine="709"/>
        <w:jc w:val="both"/>
        <w:rPr>
          <w:szCs w:val="28"/>
        </w:rPr>
      </w:pPr>
      <w:r w:rsidRPr="00FB37A1">
        <w:rPr>
          <w:szCs w:val="28"/>
        </w:rPr>
        <w:t xml:space="preserve">Резерв территориальной избирательной комиссии </w:t>
      </w:r>
      <w:r w:rsidR="00B80E27">
        <w:rPr>
          <w:szCs w:val="28"/>
        </w:rPr>
        <w:t>31</w:t>
      </w:r>
      <w:r w:rsidR="00787AAC">
        <w:rPr>
          <w:szCs w:val="28"/>
        </w:rPr>
        <w:t>0</w:t>
      </w:r>
      <w:r w:rsidRPr="00FB37A1">
        <w:rPr>
          <w:szCs w:val="28"/>
        </w:rPr>
        <w:t>штук.</w:t>
      </w:r>
    </w:p>
    <w:p w:rsidR="00F63257" w:rsidRPr="00F61D2D" w:rsidRDefault="00F63257" w:rsidP="00F63257">
      <w:pPr>
        <w:ind w:firstLine="709"/>
        <w:jc w:val="both"/>
        <w:rPr>
          <w:szCs w:val="28"/>
        </w:rPr>
      </w:pPr>
      <w:r w:rsidRPr="00FB37A1">
        <w:rPr>
          <w:szCs w:val="28"/>
        </w:rPr>
        <w:t>Всего получено от Центральной избирательной комиссии Республики</w:t>
      </w:r>
      <w:r w:rsidRPr="00FB37A1">
        <w:rPr>
          <w:szCs w:val="28"/>
        </w:rPr>
        <w:br/>
        <w:t xml:space="preserve">Марий Эл </w:t>
      </w:r>
      <w:r w:rsidR="00787AAC">
        <w:rPr>
          <w:szCs w:val="28"/>
        </w:rPr>
        <w:t>10300</w:t>
      </w:r>
      <w:r w:rsidRPr="00FB37A1">
        <w:rPr>
          <w:szCs w:val="28"/>
        </w:rPr>
        <w:t xml:space="preserve"> штук.</w:t>
      </w:r>
    </w:p>
    <w:sectPr w:rsidR="00F63257" w:rsidRPr="00F61D2D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55" w:rsidRDefault="009C0255" w:rsidP="00523C87">
      <w:r>
        <w:separator/>
      </w:r>
    </w:p>
  </w:endnote>
  <w:endnote w:type="continuationSeparator" w:id="1">
    <w:p w:rsidR="009C0255" w:rsidRDefault="009C0255" w:rsidP="0052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55" w:rsidRDefault="009C0255" w:rsidP="00523C87">
      <w:r>
        <w:separator/>
      </w:r>
    </w:p>
  </w:footnote>
  <w:footnote w:type="continuationSeparator" w:id="1">
    <w:p w:rsidR="009C0255" w:rsidRDefault="009C0255" w:rsidP="00523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87"/>
    <w:rsid w:val="00005DA1"/>
    <w:rsid w:val="00025F60"/>
    <w:rsid w:val="00057C3B"/>
    <w:rsid w:val="000E5E80"/>
    <w:rsid w:val="00110296"/>
    <w:rsid w:val="001321D4"/>
    <w:rsid w:val="001559AC"/>
    <w:rsid w:val="00156114"/>
    <w:rsid w:val="001B0030"/>
    <w:rsid w:val="001B3B3D"/>
    <w:rsid w:val="001B59B7"/>
    <w:rsid w:val="001E4409"/>
    <w:rsid w:val="0020776F"/>
    <w:rsid w:val="00240528"/>
    <w:rsid w:val="003042EB"/>
    <w:rsid w:val="00342E25"/>
    <w:rsid w:val="00361F4A"/>
    <w:rsid w:val="00373BDC"/>
    <w:rsid w:val="004079E7"/>
    <w:rsid w:val="00415DB4"/>
    <w:rsid w:val="00464CA5"/>
    <w:rsid w:val="00523C87"/>
    <w:rsid w:val="00557FDD"/>
    <w:rsid w:val="00560206"/>
    <w:rsid w:val="00565122"/>
    <w:rsid w:val="006403A5"/>
    <w:rsid w:val="006551D6"/>
    <w:rsid w:val="0066041E"/>
    <w:rsid w:val="00787AAC"/>
    <w:rsid w:val="007A5618"/>
    <w:rsid w:val="007B12CC"/>
    <w:rsid w:val="007C2F9D"/>
    <w:rsid w:val="007E5D9D"/>
    <w:rsid w:val="00842B7D"/>
    <w:rsid w:val="009901D6"/>
    <w:rsid w:val="009C0255"/>
    <w:rsid w:val="009E2041"/>
    <w:rsid w:val="00A71BAD"/>
    <w:rsid w:val="00A77E00"/>
    <w:rsid w:val="00B80E27"/>
    <w:rsid w:val="00BD2A8A"/>
    <w:rsid w:val="00C54AEE"/>
    <w:rsid w:val="00C94A9D"/>
    <w:rsid w:val="00D73773"/>
    <w:rsid w:val="00E10AA2"/>
    <w:rsid w:val="00E61280"/>
    <w:rsid w:val="00EB3059"/>
    <w:rsid w:val="00F31C80"/>
    <w:rsid w:val="00F63257"/>
    <w:rsid w:val="00F8144A"/>
    <w:rsid w:val="00FA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25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3C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23C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aliases w:val=" Знак Знак"/>
    <w:basedOn w:val="a"/>
    <w:link w:val="a6"/>
    <w:uiPriority w:val="99"/>
    <w:rsid w:val="00523C87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aliases w:val=" Знак Знак Знак"/>
    <w:basedOn w:val="a0"/>
    <w:link w:val="a5"/>
    <w:uiPriority w:val="99"/>
    <w:rsid w:val="00523C8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523C87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523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523C87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523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523C8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23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523C87"/>
    <w:rPr>
      <w:vertAlign w:val="superscript"/>
    </w:rPr>
  </w:style>
  <w:style w:type="paragraph" w:customStyle="1" w:styleId="ac">
    <w:name w:val="Заголовок постановления"/>
    <w:basedOn w:val="a"/>
    <w:rsid w:val="00523C87"/>
    <w:rPr>
      <w:b/>
      <w:szCs w:val="20"/>
    </w:rPr>
  </w:style>
  <w:style w:type="paragraph" w:customStyle="1" w:styleId="ad">
    <w:name w:val="Проектный"/>
    <w:basedOn w:val="a"/>
    <w:rsid w:val="00523C87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F6325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количестве избирательных бюллетеней для голосования на досрочных выборах Главы Республики Марий Эл 10 сентября 2017 года, передаваемых участковым избирательным комиссиям </_x041e__x043f__x0438__x0441__x0430__x043d__x0438__x0435_>
    <_dlc_DocId xmlns="57504d04-691e-4fc4-8f09-4f19fdbe90f6">XXJ7TYMEEKJ2-6563-89</_dlc_DocId>
    <_dlc_DocIdUrl xmlns="57504d04-691e-4fc4-8f09-4f19fdbe90f6">
      <Url>https://vip.gov.mari.ru/tzik/tik_kilemary/_layouts/DocIdRedir.aspx?ID=XXJ7TYMEEKJ2-6563-89</Url>
      <Description>XXJ7TYMEEKJ2-6563-89</Description>
    </_dlc_DocIdUrl>
  </documentManagement>
</p:properties>
</file>

<file path=customXml/itemProps1.xml><?xml version="1.0" encoding="utf-8"?>
<ds:datastoreItem xmlns:ds="http://schemas.openxmlformats.org/officeDocument/2006/customXml" ds:itemID="{0F76CAE9-9965-4B50-AF1A-01995A52E598}"/>
</file>

<file path=customXml/itemProps2.xml><?xml version="1.0" encoding="utf-8"?>
<ds:datastoreItem xmlns:ds="http://schemas.openxmlformats.org/officeDocument/2006/customXml" ds:itemID="{14B86F6E-0FED-4CAC-A250-8A1CABC6E3C1}"/>
</file>

<file path=customXml/itemProps3.xml><?xml version="1.0" encoding="utf-8"?>
<ds:datastoreItem xmlns:ds="http://schemas.openxmlformats.org/officeDocument/2006/customXml" ds:itemID="{82821395-B386-4382-962A-FF99C06BFF5B}"/>
</file>

<file path=customXml/itemProps4.xml><?xml version="1.0" encoding="utf-8"?>
<ds:datastoreItem xmlns:ds="http://schemas.openxmlformats.org/officeDocument/2006/customXml" ds:itemID="{6FE98B41-7AA6-451B-8F01-E2ABBEDA62A7}"/>
</file>

<file path=customXml/itemProps5.xml><?xml version="1.0" encoding="utf-8"?>
<ds:datastoreItem xmlns:ds="http://schemas.openxmlformats.org/officeDocument/2006/customXml" ds:itemID="{BB7C32D0-D4E3-4D51-87FF-91F54EC20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34/109 от 21 августа 2017г.</dc:title>
  <dc:subject/>
  <dc:creator>user</dc:creator>
  <cp:keywords/>
  <dc:description/>
  <cp:lastModifiedBy>user</cp:lastModifiedBy>
  <cp:revision>23</cp:revision>
  <cp:lastPrinted>2017-08-26T10:06:00Z</cp:lastPrinted>
  <dcterms:created xsi:type="dcterms:W3CDTF">2017-08-06T07:17:00Z</dcterms:created>
  <dcterms:modified xsi:type="dcterms:W3CDTF">2017-08-26T10:07:00Z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d7bc55a7-d8cb-4f2b-901d-70272323ce43</vt:lpwstr>
  </property>
</Properties>
</file>