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601980" cy="66929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80" w:type="dxa"/>
        <w:jc w:val="left"/>
        <w:tblInd w:w="-355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5550"/>
        <w:gridCol w:w="315"/>
        <w:gridCol w:w="4815"/>
      </w:tblGrid>
      <w:tr>
        <w:trPr>
          <w:trHeight w:val="2284" w:hRule="atLeast"/>
        </w:trPr>
        <w:tc>
          <w:tcPr>
            <w:tcW w:w="5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 ТОРЪЯЛ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   РАЙОНЫН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т  18 </w:t>
      </w:r>
      <w:r>
        <w:rPr>
          <w:rFonts w:ascii="Times New Roman" w:hAnsi="Times New Roman"/>
          <w:sz w:val="28"/>
          <w:szCs w:val="28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 2020 г.   №    </w:t>
      </w:r>
      <w:r>
        <w:rPr>
          <w:rFonts w:ascii="Times New Roman" w:hAnsi="Times New Roman"/>
          <w:sz w:val="28"/>
          <w:szCs w:val="28"/>
        </w:rPr>
        <w:t>123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  <w:lang w:val="ru-RU"/>
        </w:rPr>
        <w:t xml:space="preserve">введении режима повышенной готовности в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ru-RU"/>
        </w:rPr>
        <w:t>Новоторъяльском муниципальном районе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связи с угрозой распространения новой короновирусной инфекции</w:t>
        <w:br/>
        <w:t>(2019-nCoV), в 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21 декабря 1994 г. № 68-ФЗ  «О защите населения и территории от чрезвычайных ситуаций природного и техногенного характера», Указом Главы Республики Марий Эл от 17 марта 2020 г. </w:t>
        <w:br/>
        <w:t>№ 39 «О введении режима повышенной готовности в Республике Марий Эл»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дминистрация Новоторъяльск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>П О С Т А Н О В Л Я Е Т: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1. Ввести на территории Новоторъяльского муниципального района  режим повышенной готовности.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2. Запретить до 15 апреля 2020 г.  проведение на территории Новоторъяльского муниципального района спортивных, зрелищных, публичных и иных массовых мероприятий.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3. Временно приостановить: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3.1.Проведение на территории Новоторъяльского муниципального района досуговых мероприятий 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иных) с числом участников более 50 человек одновременно.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3.2. С 21 марта 2020 г. по 12 апреля 2020 г. включительно посещение обучающимися организаций, указанных в п.6 настоящего постановления, при этом при наличии соответствующего решения родителей или их законных представителей обеспечить для обучающихся 1-4 классов включительно работу дежурных групп численностью не более 12 обучающихся. Обеспечить соблюдение в указанных группах санитарного режима.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4. Рекомендовать работодателям, осуществляющим деятельность на территории Новоторъяльского муниципального района: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4.1.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4.2. Оказывать работникам содействие в обеспечении соблюдения режима самоизоляции на дому.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4.3. При поступлении запроса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короновирусной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4.4. Не допускать на рабочее место и (или) территорию организации работников из числа граждан, 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Соединенного Королевства 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без обеспечения самоизоляции на дому на срок</w:t>
        <w:br/>
        <w:t>14 дней со дня возвращения  в Российскую Федерацию,  а также работников, в отношении которых приняты постановления санитарных врачей об изоляции.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5. Рекомендовать ГБУ РМЭ «Новоторъяльская ЦРБ» (далее- медицинская организация):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5.1. Обеспечить возможность оформления листков нетрудоспособности без посещения медицинской организации для лиц, указанных в п.4. настоящего постановления.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5.2. Организовать работу медицинской организации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короновирусной инфекцией (2019-nCoV), и пациентам старше 60 лет.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6. Рекомендовать органам исполнительной власти и  органам местного самоуправления в Новоторъяльском муниципальном районе,  осуществляющим функции и полномочия учредителей образовательных организаций, предоставляющих общее образование, среднее профессиональное образование, дополнительное образование, осуществляющих спортивную подготовку, обеспечить принятие в установленном порядке решений о возможности свободного посещения до 21 марта 2020 г., учебных занятий обучающимися по решению их родителей или иных законных представителей.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 xml:space="preserve">7. Комиссии по предупреждению и ликвидации чрезвычайных ситуаций при администрации Новоторъяльского муниципального района под моим руководством обеспечить координацию действий органов государственной власти и органов местного самоуправления в Новоторъяльском муниципальном районе, организаций.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8. Оперативный штаб по предупреждению завоза и распространения новой короновирусной инфекции, вызванной  2019-nCoV, на территории Новоторъяльского муниципального района под моим руководством перевести в круглосуточный режим работы до особого распоряжения.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 xml:space="preserve">9. Установить, что распространение новой короновирусной инфекцией </w:t>
        <w:br/>
        <w:t>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 «О защите населения и территории от чрезвычайных ситуаций природного и техногенного характера», который является обстоятельством непреодолимой силы.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постановление на информационном стенде администрации Новоторъяльского муниципального района в установленном порядке, разместить на официальном сайте Новоторъяльского муниципального района </w:t>
        <w:br/>
      </w:r>
      <w:hyperlink r:id="rId3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http://mari-el.gov.ru/toryal/</w:t>
        </w:r>
      </w:hyperlink>
      <w:hyperlink r:id="rId4">
        <w:r>
          <w:rPr>
            <w:rStyle w:val="Style14"/>
            <w:rFonts w:ascii="Times New Roman" w:hAnsi="Times New Roman"/>
            <w:sz w:val="28"/>
            <w:szCs w:val="28"/>
            <w:lang w:val="ru-RU"/>
          </w:rPr>
          <w:t>.</w:t>
        </w:r>
      </w:hyperlink>
    </w:p>
    <w:p>
      <w:pPr>
        <w:pStyle w:val="Normal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ab/>
        <w:t>1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>1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  <w:lang w:val="ru-RU"/>
        </w:rPr>
        <w:t>. Контроль за исполнением настоящего постановления оставляю за собой.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Новоторъяльск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ab/>
        <w:tab/>
        <w:t xml:space="preserve">                     </w:t>
        <w:tab/>
        <w:t xml:space="preserve">    В.Блино</w:t>
      </w:r>
      <w:r>
        <w:rPr>
          <w:rFonts w:ascii="Times New Roman" w:hAnsi="Times New Roman"/>
          <w:sz w:val="28"/>
          <w:szCs w:val="28"/>
          <w:lang w:val="ru-RU"/>
        </w:rPr>
        <w:t>в</w:t>
      </w:r>
    </w:p>
    <w:sectPr>
      <w:type w:val="nextPage"/>
      <w:pgSz w:w="12240" w:h="15840"/>
      <w:pgMar w:left="1134" w:right="850" w:header="0" w:top="737" w:footer="0" w:bottom="7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>
    <w:name w:val="&#9;&#9;ConsPlusCell"/>
    <w:qFormat/>
    <w:pPr>
      <w:widowControl/>
      <w:suppressAutoHyphens w:val="true"/>
      <w:overflowPunct w:val="true"/>
      <w:bidi w:val="0"/>
      <w:jc w:val="left"/>
    </w:pPr>
    <w:rPr>
      <w:rFonts w:ascii="Arial" w:hAnsi="Arial" w:eastAsia="Arial" w:cs="Tahoma"/>
      <w:color w:val="000000"/>
      <w:kern w:val="2"/>
      <w:sz w:val="20"/>
      <w:szCs w:val="24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0"/>
      <w:kern w:val="2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ru-RU" w:eastAsia="zh-CN" w:bidi="ar-SA"/>
    </w:rPr>
  </w:style>
  <w:style w:type="paragraph" w:styleId="ConsPlusCell1">
    <w:name w:val="ConsPlusCel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0"/>
      <w:kern w:val="2"/>
      <w:sz w:val="20"/>
      <w:szCs w:val="20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http://mari-el.gov.ru/toryal/" TargetMode="External"/><Relationship Id="rId7" Type="http://schemas.openxmlformats.org/officeDocument/2006/relationships/customXml" Target="../customXml/item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" TargetMode="Externa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введении режима повышенной готовности в Новоторъяльском муниципальном районе
</_x041e__x043f__x0438__x0441__x0430__x043d__x0438__x0435_>
    <_x041f__x0430__x043f__x043a__x0430_ xmlns="6540d022-5139-4a9a-9d9b-5e0157172a44">2020 год</_x041f__x0430__x043f__x043a__x0430_>
    <_dlc_DocId xmlns="57504d04-691e-4fc4-8f09-4f19fdbe90f6">XXJ7TYMEEKJ2-304206309-579</_dlc_DocId>
    <_dlc_DocIdUrl xmlns="57504d04-691e-4fc4-8f09-4f19fdbe90f6">
      <Url>https://vip.gov.mari.ru/toryal/_layouts/DocIdRedir.aspx?ID=XXJ7TYMEEKJ2-304206309-579</Url>
      <Description>XXJ7TYMEEKJ2-304206309-579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DE567-D331-487F-8587-DB485F92FF0E}"/>
</file>

<file path=customXml/itemProps2.xml><?xml version="1.0" encoding="utf-8"?>
<ds:datastoreItem xmlns:ds="http://schemas.openxmlformats.org/officeDocument/2006/customXml" ds:itemID="{01A75C04-F7F0-4680-9378-84AD16CB18E1}"/>
</file>

<file path=customXml/itemProps3.xml><?xml version="1.0" encoding="utf-8"?>
<ds:datastoreItem xmlns:ds="http://schemas.openxmlformats.org/officeDocument/2006/customXml" ds:itemID="{D32156B1-53C6-4694-9DC8-B55AA1F5FCE5}"/>
</file>

<file path=customXml/itemProps4.xml><?xml version="1.0" encoding="utf-8"?>
<ds:datastoreItem xmlns:ds="http://schemas.openxmlformats.org/officeDocument/2006/customXml" ds:itemID="{DB4435DF-DB59-4296-B6F2-21407130FE3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731</TotalTime>
  <Application>LibreOffice/6.0.2.1$Windows_x86 LibreOffice_project/f7f06a8f319e4b62f9bc5095aa112a65d2f3ac89</Application>
  <Pages>3</Pages>
  <Words>677</Words>
  <Characters>5077</Characters>
  <CharactersWithSpaces>5806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2020 г. №123</dc:title>
  <dc:subject/>
  <dc:creator/>
  <dc:description/>
  <cp:lastModifiedBy/>
  <cp:revision>25</cp:revision>
  <cp:lastPrinted>2020-03-19T15:19:33Z</cp:lastPrinted>
  <dcterms:created xsi:type="dcterms:W3CDTF">2017-10-20T23:40:51Z</dcterms:created>
  <dcterms:modified xsi:type="dcterms:W3CDTF">2020-03-19T15:21:37Z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07132b08-cc52-48d1-98de-6e019ea80e39</vt:lpwstr>
  </property>
</Properties>
</file>