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55" w:rsidRPr="009F4908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СОБРАНИЕ ДЕПУТАТОВ </w:t>
      </w:r>
      <w:r w:rsidR="0030316B" w:rsidRPr="009F4908">
        <w:rPr>
          <w:rFonts w:ascii="Times New Roman" w:eastAsia="SimSun" w:hAnsi="Times New Roman" w:cs="Times New Roman"/>
          <w:kern w:val="1"/>
          <w:sz w:val="24"/>
          <w:szCs w:val="24"/>
        </w:rPr>
        <w:t>МАСКАНУРСКОГО</w:t>
      </w: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Pr="003E3789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52BF8">
        <w:rPr>
          <w:rFonts w:ascii="Times New Roman" w:hAnsi="Times New Roman" w:cs="Times New Roman"/>
          <w:sz w:val="24"/>
          <w:szCs w:val="24"/>
        </w:rPr>
        <w:t>(ПРОЕКТ)</w:t>
      </w:r>
    </w:p>
    <w:p w:rsidR="009F4908" w:rsidRDefault="009F4908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152BF8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   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____</w:t>
      </w:r>
    </w:p>
    <w:p w:rsidR="00F42657" w:rsidRPr="003E3789" w:rsidRDefault="009F4908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</w:t>
      </w:r>
      <w:r w:rsidR="00152BF8">
        <w:rPr>
          <w:rFonts w:ascii="Times New Roman" w:hAnsi="Times New Roman"/>
          <w:b w:val="0"/>
          <w:sz w:val="24"/>
        </w:rPr>
        <w:t>_________</w:t>
      </w:r>
      <w:r w:rsidR="00F96FB1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1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08" w:rsidRDefault="0029343D" w:rsidP="009F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proofErr w:type="gramEnd"/>
    </w:p>
    <w:p w:rsidR="00DE042E" w:rsidRPr="003E3789" w:rsidRDefault="0029343D" w:rsidP="009F49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F4908">
        <w:rPr>
          <w:rFonts w:ascii="Times New Roman" w:hAnsi="Times New Roman" w:cs="Times New Roman"/>
          <w:sz w:val="24"/>
          <w:szCs w:val="24"/>
        </w:rPr>
        <w:br/>
      </w:r>
      <w:r w:rsidR="009F4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9F4908">
        <w:rPr>
          <w:rFonts w:ascii="Times New Roman" w:hAnsi="Times New Roman" w:cs="Times New Roman"/>
          <w:sz w:val="24"/>
          <w:szCs w:val="24"/>
        </w:rPr>
        <w:t>ИЛО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3E3789">
        <w:rPr>
          <w:rFonts w:ascii="Times New Roman" w:hAnsi="Times New Roman" w:cs="Times New Roman"/>
          <w:sz w:val="24"/>
          <w:szCs w:val="24"/>
        </w:rPr>
        <w:t>Поряд</w:t>
      </w:r>
      <w:r w:rsidR="001806B7">
        <w:rPr>
          <w:rFonts w:ascii="Times New Roman" w:hAnsi="Times New Roman" w:cs="Times New Roman"/>
          <w:sz w:val="24"/>
          <w:szCs w:val="24"/>
        </w:rPr>
        <w:t>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1806B7">
        <w:rPr>
          <w:rFonts w:ascii="Times New Roman" w:hAnsi="Times New Roman" w:cs="Times New Roman"/>
          <w:sz w:val="24"/>
          <w:szCs w:val="24"/>
        </w:rPr>
        <w:t xml:space="preserve"> </w:t>
      </w:r>
      <w:r w:rsidR="001806B7">
        <w:rPr>
          <w:rFonts w:ascii="Times New Roman" w:hAnsi="Times New Roman" w:cs="Times New Roman"/>
          <w:sz w:val="24"/>
          <w:szCs w:val="24"/>
        </w:rPr>
        <w:br/>
        <w:t>и распространяется на правоотношения, возникшие с 1 января 2021 года</w:t>
      </w:r>
      <w:r w:rsidR="00A00643" w:rsidRPr="003E3789">
        <w:rPr>
          <w:rFonts w:ascii="Times New Roman" w:hAnsi="Times New Roman" w:cs="Times New Roman"/>
          <w:sz w:val="24"/>
          <w:szCs w:val="24"/>
        </w:rPr>
        <w:t>.</w:t>
      </w:r>
    </w:p>
    <w:p w:rsidR="00C13A86" w:rsidRPr="00C13A86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86">
        <w:rPr>
          <w:rFonts w:ascii="Times New Roman" w:hAnsi="Times New Roman" w:cs="Times New Roman"/>
          <w:sz w:val="24"/>
          <w:szCs w:val="24"/>
        </w:rPr>
        <w:t xml:space="preserve">3. </w:t>
      </w:r>
      <w:r w:rsidR="00C13A86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E54884">
        <w:rPr>
          <w:rFonts w:ascii="Times New Roman" w:hAnsi="Times New Roman" w:cs="Times New Roman"/>
          <w:sz w:val="24"/>
          <w:szCs w:val="24"/>
        </w:rPr>
        <w:t>Масканурское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сельское поселение» от 0</w:t>
      </w:r>
      <w:r w:rsidR="00E54884">
        <w:rPr>
          <w:rFonts w:ascii="Times New Roman" w:hAnsi="Times New Roman" w:cs="Times New Roman"/>
          <w:sz w:val="24"/>
          <w:szCs w:val="24"/>
        </w:rPr>
        <w:t>7</w:t>
      </w:r>
      <w:r w:rsidR="00C13A86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C13A86">
        <w:rPr>
          <w:rFonts w:ascii="Times New Roman" w:hAnsi="Times New Roman" w:cs="Times New Roman"/>
          <w:sz w:val="24"/>
          <w:szCs w:val="24"/>
        </w:rPr>
        <w:t>№  18</w:t>
      </w:r>
      <w:r w:rsidR="00E54884">
        <w:rPr>
          <w:rFonts w:ascii="Times New Roman" w:hAnsi="Times New Roman" w:cs="Times New Roman"/>
          <w:sz w:val="24"/>
          <w:szCs w:val="24"/>
        </w:rPr>
        <w:t>4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="00C13A86">
        <w:rPr>
          <w:rFonts w:ascii="Times New Roman" w:hAnsi="Times New Roman" w:cs="Times New Roman"/>
          <w:sz w:val="24"/>
          <w:szCs w:val="24"/>
        </w:rPr>
        <w:br/>
      </w:r>
      <w:r w:rsidR="00C13A86" w:rsidRPr="00C13A86">
        <w:rPr>
          <w:rFonts w:ascii="Times New Roman" w:hAnsi="Times New Roman" w:cs="Times New Roman"/>
          <w:sz w:val="24"/>
          <w:szCs w:val="24"/>
        </w:rPr>
        <w:t>«</w:t>
      </w:r>
      <w:r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E54884">
        <w:rPr>
          <w:rFonts w:ascii="Times New Roman" w:hAnsi="Times New Roman" w:cs="Times New Roman"/>
          <w:sz w:val="24"/>
          <w:szCs w:val="24"/>
        </w:rPr>
        <w:t>Масканурское</w:t>
      </w:r>
      <w:r w:rsidR="00E54884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Pr="00C13A86">
        <w:rPr>
          <w:rFonts w:ascii="Times New Roman" w:eastAsia="Calibri" w:hAnsi="Times New Roman" w:cs="Times New Roman"/>
          <w:sz w:val="24"/>
          <w:szCs w:val="24"/>
        </w:rPr>
        <w:t>сельское поселение» бюджету муниципального образования «Новоторъяльский муниципальный район»</w:t>
      </w:r>
      <w:r w:rsidR="00C13A86" w:rsidRPr="00C13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555" w:rsidRDefault="00A62562" w:rsidP="0030316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proofErr w:type="spellStart"/>
      <w:r w:rsidR="0030316B">
        <w:rPr>
          <w:rFonts w:ascii="Times New Roman" w:eastAsia="Calibri" w:hAnsi="Times New Roman" w:cs="Times New Roman"/>
          <w:color w:val="000000"/>
          <w:sz w:val="24"/>
          <w:szCs w:val="24"/>
        </w:rPr>
        <w:t>Масканурского</w:t>
      </w:r>
      <w:proofErr w:type="spellEnd"/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Новоторъяльского</w:t>
      </w:r>
      <w:proofErr w:type="spell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муниципального района Республики Марий Эл </w:t>
      </w:r>
      <w:r w:rsidR="003031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FE05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FE0555" w:rsidRPr="00FE055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="00BA0EBA">
        <w:t>)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FE0555" w:rsidRDefault="00A62562" w:rsidP="001806B7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0316B" w:rsidRDefault="0030316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0316B" w:rsidRDefault="0030316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B30B0" w:rsidRDefault="00DB30B0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E3789" w:rsidRDefault="00FE0555" w:rsidP="003031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Глава </w:t>
      </w:r>
      <w:proofErr w:type="spellStart"/>
      <w:r w:rsidR="003031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Масканурского</w:t>
      </w:r>
      <w:proofErr w:type="spellEnd"/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сельского поселения</w:t>
      </w:r>
      <w:r w:rsidR="009F49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В. </w:t>
      </w:r>
      <w:r w:rsidR="000249B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Подрезов</w:t>
      </w: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FE0555" w:rsidRDefault="000249B6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0555" w:rsidRPr="00FE0555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249B6">
        <w:rPr>
          <w:rFonts w:ascii="Times New Roman" w:hAnsi="Times New Roman" w:cs="Times New Roman"/>
          <w:sz w:val="24"/>
          <w:szCs w:val="24"/>
        </w:rPr>
        <w:t>ем</w:t>
      </w:r>
      <w:r w:rsidRPr="00FE055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E0555" w:rsidRDefault="0030316B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E0555" w:rsidRPr="00FE05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276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E0555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3E3789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от </w:t>
      </w:r>
      <w:r w:rsidR="00152BF8">
        <w:rPr>
          <w:rFonts w:ascii="Times New Roman" w:hAnsi="Times New Roman" w:cs="Times New Roman"/>
          <w:sz w:val="24"/>
          <w:szCs w:val="24"/>
        </w:rPr>
        <w:t>_______</w:t>
      </w:r>
      <w:r w:rsidRPr="00FE055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05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2BF8">
        <w:rPr>
          <w:rFonts w:ascii="Times New Roman" w:hAnsi="Times New Roman" w:cs="Times New Roman"/>
          <w:sz w:val="24"/>
          <w:szCs w:val="24"/>
        </w:rPr>
        <w:t>___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913FF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F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913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913FF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r w:rsidR="005C2ED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316B" w:rsidRPr="007913FF">
        <w:rPr>
          <w:rFonts w:ascii="Times New Roman" w:hAnsi="Times New Roman" w:cs="Times New Roman"/>
          <w:b/>
          <w:sz w:val="24"/>
          <w:szCs w:val="24"/>
        </w:rPr>
        <w:t>Масканурского</w:t>
      </w:r>
      <w:proofErr w:type="spellEnd"/>
      <w:r w:rsidRPr="007913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02760" w:rsidRPr="007913FF">
        <w:rPr>
          <w:rFonts w:ascii="Times New Roman" w:hAnsi="Times New Roman" w:cs="Times New Roman"/>
          <w:b/>
          <w:sz w:val="24"/>
          <w:szCs w:val="24"/>
        </w:rPr>
        <w:t>Новоторъяльского</w:t>
      </w:r>
      <w:proofErr w:type="spellEnd"/>
      <w:r w:rsidR="00C02760" w:rsidRPr="007913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7913FF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13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7913FF" w:rsidRPr="003E3789" w:rsidRDefault="007913FF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7913FF" w:rsidRPr="003E3789" w:rsidRDefault="007913FF" w:rsidP="007913F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806B7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556C05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556C05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6121F6" w:rsidRPr="00556C05">
        <w:rPr>
          <w:rFonts w:ascii="Times New Roman" w:hAnsi="Times New Roman" w:cs="Times New Roman"/>
          <w:sz w:val="24"/>
          <w:szCs w:val="24"/>
        </w:rPr>
        <w:t xml:space="preserve"> от 29 декабря 2014 г. №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 xml:space="preserve">61-З «О закреплении за сельскими поселениями 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6121F6" w:rsidRPr="00556C05">
        <w:rPr>
          <w:rFonts w:ascii="Times New Roman" w:hAnsi="Times New Roman" w:cs="Times New Roman"/>
          <w:sz w:val="24"/>
          <w:szCs w:val="24"/>
        </w:rPr>
        <w:t>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органами местного самоуправления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56C05" w:rsidRPr="00556C0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1806B7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C2ED6">
        <w:rPr>
          <w:rFonts w:ascii="Times New Roman" w:hAnsi="Times New Roman" w:cs="Times New Roman"/>
          <w:sz w:val="24"/>
          <w:szCs w:val="24"/>
        </w:rPr>
        <w:t>р</w:t>
      </w:r>
      <w:r w:rsidR="001806B7">
        <w:rPr>
          <w:rFonts w:ascii="Times New Roman" w:hAnsi="Times New Roman" w:cs="Times New Roman"/>
          <w:sz w:val="24"/>
          <w:szCs w:val="24"/>
        </w:rPr>
        <w:t>авления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и </w:t>
      </w:r>
      <w:r w:rsidR="001806B7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C2ED6">
        <w:rPr>
          <w:rFonts w:ascii="Times New Roman" w:hAnsi="Times New Roman" w:cs="Times New Roman"/>
          <w:sz w:val="24"/>
          <w:szCs w:val="24"/>
        </w:rPr>
        <w:t>р</w:t>
      </w:r>
      <w:r w:rsidR="001806B7">
        <w:rPr>
          <w:rFonts w:ascii="Times New Roman" w:hAnsi="Times New Roman" w:cs="Times New Roman"/>
          <w:sz w:val="24"/>
          <w:szCs w:val="24"/>
        </w:rPr>
        <w:t>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5903D6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>предоставляют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6266A0" w:rsidRPr="003E3789" w:rsidRDefault="006266A0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7913FF" w:rsidRDefault="007913FF" w:rsidP="007913F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345A" w:rsidRDefault="00CE345A" w:rsidP="007913FF">
      <w:pPr>
        <w:pStyle w:val="a6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913FF" w:rsidRPr="003E3789" w:rsidRDefault="007913FF" w:rsidP="007913F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</w:t>
      </w:r>
      <w:r w:rsidR="00A643A8"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№ 131-ФЗ «Об общих принципах организации местного самоуправления в Российской Федерации», </w:t>
      </w:r>
      <w:r w:rsidR="001806B7" w:rsidRPr="00556C05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</w:t>
      </w:r>
      <w:proofErr w:type="gramEnd"/>
      <w:r w:rsidR="001806B7" w:rsidRPr="00556C05">
        <w:rPr>
          <w:rFonts w:ascii="Times New Roman" w:hAnsi="Times New Roman" w:cs="Times New Roman"/>
          <w:sz w:val="24"/>
          <w:szCs w:val="24"/>
        </w:rPr>
        <w:t xml:space="preserve"> г. №</w:t>
      </w:r>
      <w:r w:rsidR="001806B7">
        <w:rPr>
          <w:rFonts w:ascii="Times New Roman" w:hAnsi="Times New Roman" w:cs="Times New Roman"/>
          <w:sz w:val="24"/>
          <w:szCs w:val="24"/>
        </w:rPr>
        <w:t xml:space="preserve"> </w:t>
      </w:r>
      <w:r w:rsidR="001806B7" w:rsidRPr="00556C05">
        <w:rPr>
          <w:rFonts w:ascii="Times New Roman" w:hAnsi="Times New Roman" w:cs="Times New Roman"/>
          <w:sz w:val="24"/>
          <w:szCs w:val="24"/>
        </w:rPr>
        <w:t>61-З «О закреплении за сельскими поселениями  в Республике Марий Эл вопросов местного значения»</w:t>
      </w:r>
      <w:r w:rsidR="001806B7">
        <w:rPr>
          <w:rFonts w:ascii="Times New Roman" w:hAnsi="Times New Roman" w:cs="Times New Roman"/>
          <w:sz w:val="24"/>
          <w:szCs w:val="24"/>
        </w:rPr>
        <w:t xml:space="preserve">,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по</w:t>
      </w:r>
      <w:r w:rsidR="00DD2BA5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E5675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14" o:title="" gamma="1"/>
            <o:lock v:ext="edit" rotation="t" aspectratio="f" shapetype="t"/>
          </v:shape>
          <o:OLEObject Type="Embed" ProgID="Equation.3" ShapeID="ОбъектOLE6" DrawAspect="Content" ObjectID="_1684668201" r:id="rId15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ОбъектOLE5" DrawAspect="Content" ObjectID="_1684668202" r:id="rId1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proofErr w:type="spellStart"/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ОбъектOLE4" DrawAspect="Content" ObjectID="_1684668203" r:id="rId1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ОбъектOLE3" DrawAspect="Content" ObjectID="_1684668204" r:id="rId2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ОбъектOLE2" DrawAspect="Content" ObjectID="_1684668205" r:id="rId2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ОбъектOLE1" DrawAspect="Content" ObjectID="_1684668206" r:id="rId2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3E3789" w:rsidRDefault="005C2ED6" w:rsidP="00DB30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10A91" w:rsidRPr="003E3789">
        <w:rPr>
          <w:rFonts w:ascii="Times New Roman" w:hAnsi="Times New Roman"/>
          <w:sz w:val="24"/>
          <w:szCs w:val="24"/>
        </w:rPr>
        <w:t xml:space="preserve"> </w:t>
      </w:r>
      <w:r w:rsidR="00DB30B0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на осуществление части переданного полномочия </w:t>
      </w:r>
      <w:r w:rsidR="00910A91"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="00910A91" w:rsidRPr="003E3789">
        <w:rPr>
          <w:rFonts w:ascii="Times New Roman" w:hAnsi="Times New Roman"/>
          <w:sz w:val="24"/>
          <w:szCs w:val="24"/>
        </w:rPr>
        <w:t xml:space="preserve">владению, пользованию </w:t>
      </w:r>
      <w:r w:rsidR="00DB30B0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и распоряжению имуществом, находящимся в муниципальной собственности поселения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910A91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910A91" w:rsidRPr="003E3789">
        <w:rPr>
          <w:rFonts w:ascii="Times New Roman" w:hAnsi="Times New Roman"/>
          <w:sz w:val="24"/>
          <w:szCs w:val="24"/>
        </w:rPr>
        <w:t>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="00910A91"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26" o:title=""/>
          </v:shape>
          <o:OLEObject Type="Embed" ProgID="Equation.3" ShapeID="_x0000_i1031" DrawAspect="Content" ObjectID="_1684668207" r:id="rId27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2" DrawAspect="Content" ObjectID="_1684668208" r:id="rId2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lastRenderedPageBreak/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3" DrawAspect="Content" ObjectID="_1684668209" r:id="rId2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34" DrawAspect="Content" ObjectID="_1684668210" r:id="rId3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35" DrawAspect="Content" ObjectID="_1684668211" r:id="rId3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36" DrawAspect="Content" ObjectID="_1684668212" r:id="rId3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9130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нарушений, направление уведомления о соответствии указанных в уведомлении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несоотве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указанных в уведомлении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планируемом строительстве параметров объекта индивидуального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градостроительной деятельности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назначению или используемого с нарушением законодательства Российской Федерации</w:t>
      </w:r>
      <w:r w:rsidR="00B93DDF" w:rsidRPr="00913001">
        <w:rPr>
          <w:rFonts w:ascii="Times New Roman" w:hAnsi="Times New Roman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межбюджетные трансферты по утверждению подготовленной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26" o:title=""/>
          </v:shape>
          <o:OLEObject Type="Embed" ProgID="Equation.3" ShapeID="_x0000_i1037" DrawAspect="Content" ObjectID="_1684668213" r:id="rId3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8" DrawAspect="Content" ObjectID="_1684668214" r:id="rId3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9" DrawAspect="Content" ObjectID="_1684668215" r:id="rId3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0" DrawAspect="Content" ObjectID="_1684668216" r:id="rId3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1" DrawAspect="Content" ObjectID="_1684668217" r:id="rId3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2" DrawAspect="Content" ObjectID="_1684668218" r:id="rId3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>1.</w:t>
      </w:r>
      <w:r w:rsidR="007913FF">
        <w:rPr>
          <w:rFonts w:ascii="Times New Roman" w:hAnsi="Times New Roman"/>
          <w:sz w:val="24"/>
          <w:szCs w:val="24"/>
        </w:rPr>
        <w:t>4</w:t>
      </w:r>
      <w:r w:rsidRPr="003E37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hAnsi="Times New Roman"/>
          <w:bCs/>
          <w:sz w:val="24"/>
          <w:szCs w:val="24"/>
        </w:rPr>
        <w:t>на</w:t>
      </w:r>
      <w:r w:rsidRP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участие в предупреждении </w:t>
      </w:r>
      <w:r w:rsidR="0067385B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  <w:proofErr w:type="gramEnd"/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26" o:title=""/>
          </v:shape>
          <o:OLEObject Type="Embed" ProgID="Equation.3" ShapeID="_x0000_i1043" DrawAspect="Content" ObjectID="_1684668219" r:id="rId39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44" DrawAspect="Content" ObjectID="_1684668220" r:id="rId4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45" DrawAspect="Content" ObjectID="_1684668221" r:id="rId4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6" DrawAspect="Content" ObjectID="_1684668222" r:id="rId4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7" DrawAspect="Content" ObjectID="_1684668223" r:id="rId4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lastRenderedPageBreak/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8" DrawAspect="Content" ObjectID="_1684668224" r:id="rId4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7913FF">
        <w:rPr>
          <w:rFonts w:ascii="Times New Roman" w:hAnsi="Times New Roman" w:cs="Times New Roman"/>
          <w:sz w:val="24"/>
          <w:szCs w:val="24"/>
        </w:rPr>
        <w:t>5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0B52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по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0B522B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2C2125" w:rsidRPr="000B522B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26" o:title=""/>
          </v:shape>
          <o:OLEObject Type="Embed" ProgID="Equation.3" ShapeID="_x0000_i1049" DrawAspect="Content" ObjectID="_1684668225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0" DrawAspect="Content" ObjectID="_1684668226" r:id="rId4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7385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53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1" DrawAspect="Content" ObjectID="_1684668227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2" DrawAspect="Content" ObjectID="_1684668228" r:id="rId4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3" DrawAspect="Content" ObjectID="_1684668229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53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54" DrawAspect="Content" ObjectID="_1684668230" r:id="rId5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53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7913FF" w:rsidRPr="00BD6A68" w:rsidRDefault="007913FF" w:rsidP="0079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79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22B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Новоторъяльского муниципального района Республики Марий Эл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B522B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0B52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F414FE">
        <w:rPr>
          <w:rFonts w:ascii="Times New Roman" w:hAnsi="Times New Roman" w:cs="Times New Roman"/>
          <w:sz w:val="24"/>
          <w:szCs w:val="24"/>
        </w:rPr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 w:rsidRPr="00F414FE">
        <w:rPr>
          <w:rFonts w:ascii="Times New Roman" w:hAnsi="Times New Roman" w:cs="Times New Roman"/>
          <w:sz w:val="24"/>
          <w:szCs w:val="24"/>
        </w:rPr>
        <w:t xml:space="preserve"> полномочий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F414FE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1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52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7913FF" w:rsidRPr="003E3789" w:rsidRDefault="007913FF" w:rsidP="0079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53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7913FF" w:rsidRPr="003E3789" w:rsidRDefault="007913FF" w:rsidP="00791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26" o:title=""/>
          </v:shape>
          <o:OLEObject Type="Embed" ProgID="Equation.3" ShapeID="_x0000_i1055" DrawAspect="Content" ObjectID="_1684668231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7913FF" w:rsidRPr="003E3789" w:rsidRDefault="007913FF" w:rsidP="007913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6" DrawAspect="Content" ObjectID="_1684668232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7" DrawAspect="Content" ObjectID="_1684668233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8" DrawAspect="Content" ObjectID="_1684668234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9" DrawAspect="Content" ObjectID="_1684668235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60" DrawAspect="Content" ObjectID="_1684668236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</w:t>
      </w: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9F49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9B6"/>
    <w:rsid w:val="00024E9C"/>
    <w:rsid w:val="00030F06"/>
    <w:rsid w:val="0003748E"/>
    <w:rsid w:val="00057563"/>
    <w:rsid w:val="00060B5A"/>
    <w:rsid w:val="0006592F"/>
    <w:rsid w:val="000B522B"/>
    <w:rsid w:val="000C5CF3"/>
    <w:rsid w:val="000C74ED"/>
    <w:rsid w:val="000D0122"/>
    <w:rsid w:val="000D0FB0"/>
    <w:rsid w:val="000D5A8C"/>
    <w:rsid w:val="000F3835"/>
    <w:rsid w:val="00102BCE"/>
    <w:rsid w:val="00114FA8"/>
    <w:rsid w:val="001157D1"/>
    <w:rsid w:val="00120502"/>
    <w:rsid w:val="00125B91"/>
    <w:rsid w:val="00135A90"/>
    <w:rsid w:val="00136A38"/>
    <w:rsid w:val="00137AF5"/>
    <w:rsid w:val="00140AA2"/>
    <w:rsid w:val="00152BF8"/>
    <w:rsid w:val="00157661"/>
    <w:rsid w:val="001806B7"/>
    <w:rsid w:val="001A1FC8"/>
    <w:rsid w:val="001A4068"/>
    <w:rsid w:val="001A5062"/>
    <w:rsid w:val="001C0480"/>
    <w:rsid w:val="001D66DF"/>
    <w:rsid w:val="001E2BD2"/>
    <w:rsid w:val="002074EE"/>
    <w:rsid w:val="00210F44"/>
    <w:rsid w:val="00216AE3"/>
    <w:rsid w:val="00253098"/>
    <w:rsid w:val="00262968"/>
    <w:rsid w:val="00267875"/>
    <w:rsid w:val="002924C7"/>
    <w:rsid w:val="0029343D"/>
    <w:rsid w:val="002C2125"/>
    <w:rsid w:val="002C2E4A"/>
    <w:rsid w:val="002C62E0"/>
    <w:rsid w:val="002E0E9C"/>
    <w:rsid w:val="002E65E4"/>
    <w:rsid w:val="0030316B"/>
    <w:rsid w:val="00304DCB"/>
    <w:rsid w:val="00321CC0"/>
    <w:rsid w:val="003245FB"/>
    <w:rsid w:val="0033260E"/>
    <w:rsid w:val="003369A2"/>
    <w:rsid w:val="0034253E"/>
    <w:rsid w:val="0034283C"/>
    <w:rsid w:val="003451EA"/>
    <w:rsid w:val="00351987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0112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24156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C2ED6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266A0"/>
    <w:rsid w:val="0063131D"/>
    <w:rsid w:val="00637A9C"/>
    <w:rsid w:val="00652745"/>
    <w:rsid w:val="006613AA"/>
    <w:rsid w:val="00662FE8"/>
    <w:rsid w:val="0067385B"/>
    <w:rsid w:val="006A1B64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3FF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738EF"/>
    <w:rsid w:val="00887904"/>
    <w:rsid w:val="00897540"/>
    <w:rsid w:val="008B2A64"/>
    <w:rsid w:val="008C0BCF"/>
    <w:rsid w:val="008C1AC6"/>
    <w:rsid w:val="008C4573"/>
    <w:rsid w:val="008D41A7"/>
    <w:rsid w:val="008D73E7"/>
    <w:rsid w:val="008E08FC"/>
    <w:rsid w:val="008F2476"/>
    <w:rsid w:val="0090062D"/>
    <w:rsid w:val="00903D97"/>
    <w:rsid w:val="0090439A"/>
    <w:rsid w:val="00906BC1"/>
    <w:rsid w:val="00910A91"/>
    <w:rsid w:val="00913001"/>
    <w:rsid w:val="0092367B"/>
    <w:rsid w:val="009327C9"/>
    <w:rsid w:val="009405C4"/>
    <w:rsid w:val="00943056"/>
    <w:rsid w:val="00966D39"/>
    <w:rsid w:val="00967DAA"/>
    <w:rsid w:val="009818E8"/>
    <w:rsid w:val="009A0717"/>
    <w:rsid w:val="009B6DBA"/>
    <w:rsid w:val="009C243C"/>
    <w:rsid w:val="009C5DCE"/>
    <w:rsid w:val="009D66BC"/>
    <w:rsid w:val="009D77B7"/>
    <w:rsid w:val="009F4908"/>
    <w:rsid w:val="009F7249"/>
    <w:rsid w:val="00A00643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35C2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A0EBA"/>
    <w:rsid w:val="00BB0BD5"/>
    <w:rsid w:val="00BB52DC"/>
    <w:rsid w:val="00BC3D25"/>
    <w:rsid w:val="00BD3395"/>
    <w:rsid w:val="00BD6A68"/>
    <w:rsid w:val="00BD72BA"/>
    <w:rsid w:val="00BE0144"/>
    <w:rsid w:val="00BE08AB"/>
    <w:rsid w:val="00BE0E82"/>
    <w:rsid w:val="00BF47ED"/>
    <w:rsid w:val="00BF735E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D6974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B30B0"/>
    <w:rsid w:val="00DC6375"/>
    <w:rsid w:val="00DD246C"/>
    <w:rsid w:val="00DD2BA5"/>
    <w:rsid w:val="00DD3CDD"/>
    <w:rsid w:val="00DD3DF7"/>
    <w:rsid w:val="00DE042E"/>
    <w:rsid w:val="00DF2D07"/>
    <w:rsid w:val="00E057CB"/>
    <w:rsid w:val="00E10420"/>
    <w:rsid w:val="00E54884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C4D40"/>
    <w:rsid w:val="00ED6A57"/>
    <w:rsid w:val="00ED7860"/>
    <w:rsid w:val="00F2511A"/>
    <w:rsid w:val="00F26537"/>
    <w:rsid w:val="00F26A2F"/>
    <w:rsid w:val="00F377A3"/>
    <w:rsid w:val="00F41A0E"/>
    <w:rsid w:val="00F4248C"/>
    <w:rsid w:val="00F42657"/>
    <w:rsid w:val="00F756E3"/>
    <w:rsid w:val="00F7781E"/>
    <w:rsid w:val="00F821FB"/>
    <w:rsid w:val="00F8469D"/>
    <w:rsid w:val="00F87284"/>
    <w:rsid w:val="00F96FB1"/>
    <w:rsid w:val="00FA70D5"/>
    <w:rsid w:val="00FC04A7"/>
    <w:rsid w:val="00FC1AE4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B421CF9F67797A5ECFD22F3B6E00F6FD82CDEE861D9C3D1270482E2JD5CA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2.bin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yperlink" Target="consultantplus://offline/ref=1F1AAE77DFD018F9EC58A644C295F8A0CA3ADB83118142B38DB8CD94957166E7E0A4BEF0EA86A01C707034C81860EEAB4C27292435zDO" TargetMode="External"/><Relationship Id="rId58" Type="http://schemas.openxmlformats.org/officeDocument/2006/relationships/oleObject" Target="embeddings/oleObject35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hyperlink" Target="javascript:doGTranslate('ru|it')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4.bin"/><Relationship Id="rId52" Type="http://schemas.openxmlformats.org/officeDocument/2006/relationships/hyperlink" Target="consultantplus://offline/ref=1F1AAE77DFD018F9EC58A644C295F8A0CA3ADB83118142B38DB8CD94957166E7E0A4BEF0EA86A01C707034C81860EEAB4C27292435zDO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ari-el.gov.ru/toryal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Масканурского сельского поселения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XXJ7TYMEEKJ2-7884-139</_dlc_DocId>
    <_dlc_DocIdUrl xmlns="57504d04-691e-4fc4-8f09-4f19fdbe90f6">
      <Url>https://vip.gov.mari.ru/toryal/_layouts/DocIdRedir.aspx?ID=XXJ7TYMEEKJ2-7884-139</Url>
      <Description>XXJ7TYMEEKJ2-7884-139</Description>
    </_dlc_DocIdUrl>
    <_x041f__x0430__x043f__x043a__x0430_ xmlns="3ae1e1ae-647b-471e-b395-9e8d49625807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6279-F192-479F-A222-12671C948413}"/>
</file>

<file path=customXml/itemProps2.xml><?xml version="1.0" encoding="utf-8"?>
<ds:datastoreItem xmlns:ds="http://schemas.openxmlformats.org/officeDocument/2006/customXml" ds:itemID="{77603956-E996-4D7D-AAE5-F5453EF84BC3}"/>
</file>

<file path=customXml/itemProps3.xml><?xml version="1.0" encoding="utf-8"?>
<ds:datastoreItem xmlns:ds="http://schemas.openxmlformats.org/officeDocument/2006/customXml" ds:itemID="{1D514B1E-1D4D-4020-A5EF-FDCDF5FF0BED}"/>
</file>

<file path=customXml/itemProps4.xml><?xml version="1.0" encoding="utf-8"?>
<ds:datastoreItem xmlns:ds="http://schemas.openxmlformats.org/officeDocument/2006/customXml" ds:itemID="{341CD2DA-7B40-48B4-AC0B-C4167D4DFDD5}"/>
</file>

<file path=customXml/itemProps5.xml><?xml version="1.0" encoding="utf-8"?>
<ds:datastoreItem xmlns:ds="http://schemas.openxmlformats.org/officeDocument/2006/customXml" ds:itemID="{18733DA7-F228-4967-A047-ECE2F05B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Buhg-2</cp:lastModifiedBy>
  <cp:revision>18</cp:revision>
  <cp:lastPrinted>2021-03-22T07:51:00Z</cp:lastPrinted>
  <dcterms:created xsi:type="dcterms:W3CDTF">2021-02-05T12:13:00Z</dcterms:created>
  <dcterms:modified xsi:type="dcterms:W3CDTF">2021-06-08T11:36:00Z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b825d89a-ab0b-4604-b233-9dd92f2dcb8f</vt:lpwstr>
  </property>
</Properties>
</file>