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СОБРАНИЕ ДЕПУТАТОВ МАСКАНУРСКОГО СЕЛЬСКОГО ПОСЕЛЕНИЯ НОВОТОРЪЯЛЬСКОГО МУНИЦИПАЛЬНОГО РАЙОНА РЕСПУБЛИКИ МАРИЙ ЭЛ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РЕШЕНИЕ (ПРОЕКТ)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_______ сессия                                                                                   № ______</w:t>
      </w:r>
    </w:p>
    <w:p>
      <w:pPr>
        <w:pStyle w:val="NoSpacing"/>
        <w:ind w:firstLine="709"/>
        <w:rPr/>
      </w:pPr>
      <w:r>
        <w:rPr>
          <w:rFonts w:cs="Times New Roman" w:ascii="Times New Roman" w:hAnsi="Times New Roman"/>
          <w:bCs/>
          <w:sz w:val="26"/>
          <w:szCs w:val="26"/>
        </w:rPr>
        <w:t>третьего</w:t>
      </w:r>
      <w:r>
        <w:rPr>
          <w:rFonts w:cs="Times New Roman" w:ascii="Times New Roman" w:hAnsi="Times New Roman"/>
          <w:bCs/>
          <w:sz w:val="26"/>
          <w:szCs w:val="26"/>
        </w:rPr>
        <w:t xml:space="preserve"> созыва                                                                         __________2020 г</w:t>
      </w:r>
    </w:p>
    <w:p>
      <w:pPr>
        <w:pStyle w:val="NoSpacing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Spacing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 утверждении Правил обращения с отходами производства и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потребления на территории Масканурского сельского поселения Новоторъяльского муниципального района Республики Марий Эл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24 июня 1998 г. № 89-ФЗ</w:t>
        <w:br/>
        <w:t xml:space="preserve"> «Об отходах производства и потребления», Федеральным законом от 30 марта 1999 г. № 52-ФЗ «О санитарно-эпидемиологическом благополучии населения», Федеральным законом от 10 января 2002 г. № 7-ФЗ «Об охране окружающей среды», Федеральным законом от 06 октября 2003 г. № 131-ФЗ </w:t>
        <w:br/>
        <w:t xml:space="preserve">«Об общих принципах организации местного самоуправления в Российской Федерации», Постановлением Правительства Республики Марий Эл </w:t>
        <w:br/>
        <w:t xml:space="preserve">от 27 июля 2007 г. № 185 «Об утверждении временного порядка обращения </w:t>
        <w:br/>
        <w:t xml:space="preserve">с отходами производства и потребления на территории Республики Марий Эл», Уставом Масканурского сельского поселения </w:t>
      </w:r>
      <w:r>
        <w:rPr>
          <w:rFonts w:cs="Times New Roman" w:ascii="Times New Roman" w:hAnsi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Правилами благоустройства территории с. Масканур и деревень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Масканурского сельского поселения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прилагаемое Правило обращения с отходами производства </w:t>
        <w:br/>
        <w:t xml:space="preserve">и потребления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Масканурского сельского поселения </w:t>
      </w:r>
      <w:r>
        <w:rPr>
          <w:rFonts w:cs="Times New Roman" w:ascii="Times New Roman" w:hAnsi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Утвердить удельные нормы накопления ТБО для объектов общественного назначения, торговых, культурно-бытовых объектов и других объектов Масканурского сельского поселения </w:t>
      </w:r>
      <w:r>
        <w:rPr>
          <w:rFonts w:cs="Times New Roman" w:ascii="Times New Roman" w:hAnsi="Times New Roman"/>
          <w:bCs/>
          <w:sz w:val="28"/>
          <w:szCs w:val="28"/>
        </w:rPr>
        <w:t>Новоторъяльского муниципального района Республики Марий Эл (Приложение №1).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Признать утратившими силу решения Собрания депутатов муниципального образования  «Масканурское сельское поселения» от: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FF0000"/>
          <w:sz w:val="28"/>
          <w:szCs w:val="28"/>
        </w:rPr>
        <w:t>25 марта 2010 г. № 68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Правил обращения с отходами производства и потребления на территории муниципального образования «Масканурское сельское поселение»;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FF0000"/>
          <w:sz w:val="28"/>
          <w:szCs w:val="28"/>
        </w:rPr>
        <w:t>18 октября 2016 г. № 85</w:t>
      </w:r>
      <w:r>
        <w:rPr>
          <w:rFonts w:cs="Times New Roman" w:ascii="Times New Roman" w:hAnsi="Times New Roman"/>
          <w:sz w:val="28"/>
          <w:szCs w:val="28"/>
        </w:rPr>
        <w:t xml:space="preserve"> «О внесении изменений в Правила обращения </w:t>
        <w:br/>
        <w:t>с отходами производства и потребления на территории муниципального образования «Масканурское сельское поселение» от 25 марта 2010 г. № 68».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стендах, </w:t>
        <w:br/>
        <w:t xml:space="preserve">а также разместить в информационно-телекоммуникационной сети «Интернет» </w:t>
      </w:r>
      <w:r>
        <w:rPr>
          <w:rFonts w:eastAsia="Calibri" w:ascii="Times New Roman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2"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://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mari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gov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/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решение вступает в силу после его обнародования.</w:t>
      </w:r>
    </w:p>
    <w:p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решения возложить на постоянную комиссию по социальным вопросам, законности и правопорядку. </w:t>
        <w:br/>
      </w:r>
    </w:p>
    <w:p>
      <w:pPr>
        <w:pStyle w:val="Normal"/>
        <w:tabs>
          <w:tab w:val="left" w:pos="5400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Масканурского сельского поселения                          В. Подрезов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NoSpacing"/>
        <w:ind w:firstLine="709"/>
        <w:rPr/>
      </w:pPr>
      <w:r>
        <w:rPr/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УТВЕРЖДЕНО 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решение Собрания депутатов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Масканурского сельского поселения 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Новоторъяльского муниципального района 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Республики Марий Эл </w:t>
        <w:br/>
        <w:t xml:space="preserve">  от _________2020 г. № ____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ПРАВИЛА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обращения с отходами производства и потребления</w:t>
      </w:r>
    </w:p>
    <w:p>
      <w:pPr>
        <w:pStyle w:val="NoSpacing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территории Масканурского сельского поселения Новоторъяльского муниципального района Республики Марий Эл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Правила обращения с отходами производства и потребления на территории Масканурского сельского поселения Новоторъяльского муниципального района Республики Марий Эл  (далее - Правила) направлены на совершенствование управления и контроля в сфере обращения с отходами, соблюдения чистоты и порядка и для разработки генеральной схемы очистки на территории Масканурского сельского поселения Новоторъяльского муниципального района Республики Марий Эл  (далее – Масканурского сельского поселения).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разработаны в соответствии с Федеральным законом от 24 июня 1998 г. №89-ФЗ «Об отходах производства и потребления» (далее – Федеральный закон № 89 - ФЗ), Федеральным законом от 30 марта 1999 г. № 52-ФЗ «О санитарно-эпидемиологическом благополучии населения», Федеральным законом от 10 января 2002 г. № 7-ФЗ «Об охране окружающей среды»,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Республики Марий Эл от 27 июля 2007 г. № 185 «Об утверждении временного порядка обращения с отходами производства и потребления на территории Республики Марий Эл», Уставом Масканурского сельского поселения Новоторъяльского муниципального района Республики Марий Эл  и Правилами благоустройства территории  Масканурского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1.2. Правила устанавливают порядок обращения с отходами (сбор, вывоз, утилизация и переработка бытовых и промышленных отходов).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1.3. Правила не регламентируют обращение с опасными отходами (радиоактивными, биологическими и т.п.), которое регулируется соответствующим законодательством Российской Федерации.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1.4. Правила обязательны для физических лиц, индивидуальных </w:t>
        <w:br/>
        <w:t>предпринимателей и юридических лиц всех организационно-правовых форм.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 ОСНОВНЫЕ ПОНЯТИЯ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Отходы производства и потребления (далее -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№ 89 – ФЗ. К отходам не относится донный грунт, используемый в порядке, определенном законодательством Российской Федерации.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Твердые бытовые отходы (ТБО) - отходы потребления, образующиеся в результате жизнедеятельности населения.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Крупногабаритный мусор (КГМ) - отходы производства, потребления и хозяйственной деятельности, утратившие свои потребительские свойства, загрузка которых (по своим размерам и характеру) не может быть произведена в стандартный контейнер для сбора твердых бытовых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Обращение с отходами - деятельность по сбору, накоплению, транспортированию, обезвреживанию, размещению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Классы опасности отходов - показатели, зависящие от степени негативного воздействия на окружающую среду.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 отходов - прием или поступление отходов от физических лиц и юридических лиц в целях дальнейшей обработки, утилизации, обезвреживания, транспортирования, размещения таких отходов.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Хранение отходов - содержание отходов в специализированных объектах сроком более чем одиннадцать месяцев в целях утилизации, обезвреживания, захоронения.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Размещение отходов - хранение и захоронение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Утилизация отходом – использование отходов для производства товаров (продукции), выполнения работ, оказания услуг, включая повторное применений отходов, в том числе повторное применений отходов по прямому назначению (рициклинг), их возврат в производственный цикл после соответствующей подготовки (регенирация), извлечение полезных компонентов для их повторного применения (рекуперация), а так 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 пунктом 3 статьи 10 Федерального закона № 89 – ФЗ. 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Обезвреживание отходов –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обеззараживания на специализированных установках) в целях снижения негативного воздействия отходов на здоровье человека и окружающую среду.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Мониторинг мест размещения отходов - систематические наблюдения, выполняемые по специально разработанным программам за состоянием мест размещения отходов и их влиянием на объекты окружающей среды, оценка, прогноз изменений и процессов, происходящих в окружающей среде.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Удельные нормы накопления отходов – удельный показатель, характеризующий объем образования отходов в год в пересчете на учетную единицу объекта.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 образования отходов - установленное количество отходов конкретного вида при производстве единицы продукции.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Бункер - стандартная емкость для сбора бытовых отходов или КГМ объемом свыше 6 куб. м.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Площадка для сбора ТБО и КГМ - специально отведенная территория с твердым покрытием, огороженная с трех сторон досками высотой 15-20 см и искусственным ограждением высотой не менее 1 метра, если конструкцией контейнера, бункера не предусмотрена ветрозащита.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Тара - предметы для упаковки товаров народного потребления и продуктов питания (ящики, бочки, коробки).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Навес - специально оборудованная конструкция для сбора крупногабаритного мусора, тары, упаковки, строительного мусора и других отходов, предотвращающая их раздувание ветром и попадание атмосферных осадков.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Контейнер - стандартная емкость для сбора ТБО, металлическая или  пластиковая, с крышкой (крышками), объемом 0,7 – 1,5 м3.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Владелец отходов - физическое или юридическое лицо независимо</w:t>
        <w:br/>
        <w:t>от организационно-правовой формы собственности, имеющее в собственности или ином вещном либо обязательственном праве имущество, в том числе имущественные права и обязанности.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Управляющая организация - юридическое лицо независимо от организационно-правовой формы собственности или индивидуальный предприниматель, выбранные в установленном порядке для управления многоквартирным домом.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Объекты мелкорозничной торговли – размещенные на улицах, площадях, в парках, скверах, иных общественных местах павильоны, киоски, палатки, передвижные средства развозной и разносной торговли (автоматы, автолавки, автомагазины, тележки, лотки, корзины и иные специальные приспособления).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Объекты торговли – рынки, мини-рынки, здания и строения капитального характера (в том числе торговые комплексы) в которых производится торговля продовольственными и непродовольственными товарами.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Владелец – физическое или юридическое лицо независимо от организационно-правовой формы, имеющее в собственности или ином вещном либо обязательственном праве имущество, в том числе имущественные права и обязанности.</w:t>
      </w:r>
    </w:p>
    <w:p>
      <w:pPr>
        <w:pStyle w:val="Normal"/>
        <w:widowControl w:val="false"/>
        <w:spacing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Объекты размещения отходов - специально оборудованные сооружения, предназначенные для размещения отходов (полигон, шламохранилище, </w:t>
        <w:br/>
        <w:t>в том числе шламовый амбар, хвостохранилище, отвал горных пород и другое) и включающие в себя объекты хранения отходов и объекты захоронения отходов</w:t>
      </w:r>
      <w:r>
        <w:rPr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Обработка отходов - предварительная подготовка отходов к дальнейшей утилизации, включая их сортировку, разборку, очистку</w:t>
      </w:r>
      <w:r>
        <w:rPr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</w:t>
        <w:br/>
        <w:t>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Норматив накопления твердых коммунальных отходов - среднее количество твердых коммунальных отходов, образующихся в единицу времени.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Норматив утилизации отходов от использования товаров - установленное как выраженное в процентах отношение количества товаров определенного вида, упаковки таких товаров, реализованных юридическим лицам, физическим лицам, в том числе индивидуальным предпринимателям, </w:t>
        <w:br/>
        <w:t>и подлежащих утилизации после утраты потребительских свойств, к общему количеству товаров определенного вида, выпущенных в обращение на территории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 СБОР, ВЫВОЗ, УТИЛИЗАЦИЯ И ПЕРЕРАБОТКА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БЫТОВЫХ И ПРОМЫШЛЕННЫХ ОТХОДОВ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Жилые и административные строения, объекты торговли, объекты мелкорозничной торговли, объекты социальной сферы (образовательные учреждения, места для отдыха, занятий спортом, магазины),  огороднические и дачные некоммерческие объединения (товарищества) граждан (СТ), гаражно-строительные кооперативы (ГСК), строительные площадки, объекты ремонта и реконструкции.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Сбор отходов из объектов, перечисленных в п. 3.1 Правил, производится в: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контейнеры-накопители мусоропроводов;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контейнеры для отходов, установленные на оборудованных контейнерных площадках;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специальный автотранспорт, работающий по установленному графику либо по вызову в случаях, предусмотренных договором;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бункер, установленный на оборудованных площадках;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специально оборудованные места для сбора КГМ, строительного мусора, тары, упаковки и других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каждой контейнерной площадке, контейнере для отходов, бункере и других специально оборудованных для сбора отходов местах их владельцами должна размещаться информация с указанием полного наименования владельца и места его расположения, а также время вывоза мусора.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3.1.2. Запрещается: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складировать в контейнеры для отходов крупногабаритный, строительный мусор, листву, ветки;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сжигать мусор внутри контейнеров для отходов, бункеров и других</w:t>
        <w:br/>
        <w:t>специально оборудованных для сбора отходов местах и вблизи контейнерных площадок;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выливать жидкие отходы и воду в контейнеры для отходов, бункеры и другие специально оборудованные для сбора отходов места.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 Площадки, указанные в п. 3.1.1, 3.1.2 Правил, располагаются на расстоянии не менее 20 м от окон жилых зданий, детских площадок и других мест постоянного пребывания людей, но не более 100 м от наиболее удаленного входа в жилое здание. Площадки для сбора КГМ целесообразно располагать рядом с площадками для сбора ТБО.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Допускается сокращение расстояния при невозможности соблюдения </w:t>
        <w:br/>
        <w:t>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 Размещение и обустройство площадок для сбора твердых бытовых отходов хозяйствующим субъектом производится в соответствии с проектом благоустройства, согласованным в установленном порядке с заинтересованными службами.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вторсырья.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3.1.7. Периодичность вывоза отходов: не реже 1 раза в 3 суток в холодное время года (при t = + 5 град. C и ниже) и ежедневно в теплое время (при t = +5 град. C и выше).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районах застройки домов, принадлежащих гражданам на правах личной собственности, осуществляется планово-регулярная система очистки от твердых бытовых отходов не реже двух раз в неделю.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3.1.8. Владельцы индивидуальных жилых домов, объектов указанных в п.3.1.,  управляющие организации, физические лица, индивидуальные предприниматели и юридические лица обязаны 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осуществлять действий, влекущих за собой нарушение прав других лиц на охрану здоровья и благоприятную среду обитания.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требование может быть исполнено путем заключения договора со специализированными организациями или индивидуальными предпринимателями, имеющими лицензию, осуществляющими сбор, вывоз и утилизацию твердых бытовых отходов, уборку населенных мест или собственными силами при наличии лицензии.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Физические лица вправе производить удаление собственных отходов своими силами, путем заключения договора со специализированными организациями или индивидуальными предпринимателями, имеющими лицензию на право осуществления сбора вывоза и утилизацию твердых бытовых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3.1.9. Ответственность за организацию сбора и своевременного удаления отходов с контейнерных площадок в соответствии с настоящими Правилами, надлежащее санитарное состояние контейнерных площадок несет организация (предприятие) или индивидуальный предприниматель, на обслуживании которой она находится.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3.1.10. Ответственность за сбор и удаление отходов из индивидуальных жилых домов в соответствии с настоящими Правилами лежит на собственнике домовладения.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 Объекты торговли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Сбор отходов на территории объектов торговли (рынки, мини-рынки, здания и строения капитального характера (в том числе торговые комплексы) в которых производится торговля продовольственными и непродовольственными) производится в контейнеры: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для утильных фракций: макулатура, пластик, стекло, металл и т.п.;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для сбора отходов, подлежащих захоронению.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Конструкция контейнера должна исключать возможность раздувания отходов ветром и попадание атмосферных осадков.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3.2.2. На территории объектов торговли выделяются специальные зоны для размещения контейнеров, указанных в п. 3.2.1 Правил.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3.2.3. Места размещения вышеуказанных зон определяются проектом, согласованным в установленном порядке.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3.2.4. Ответственность за организацию сбора и удаление отходов лежит на пользователе земельного участка, предоставленного под объект торговли.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3.3. Объекты мелкорозничной торговли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3.3.1. Сбор отходов, образующихся в объектах мелкорозничной торговли (кроме указанных в п. 3.2 Правил) производится в контейнеры или мешки для последующей передачи на утилизацию. Передача отходов на утилизацию производится ежедневно.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Допускается сбор отходов в находящиеся рядом контейнеры при наличии заключенного договора с владельцем контейнеров и отсутствии токсичных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3.3.2. Места сбора и складирования отходов определяются при согласовании мест размещения объектов мелкорозничной торговли.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3.3.3. Запрещается оставлять на территории  сельского поселения после окончания торговли тару и мусор.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3.3.4. Лицо, осуществляющее торговую деятельность, имеет право вывозить отходы самостоятельно при наличии лицензии на обращение с отходами.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3.4. Территория  Масканурского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3.4.1. Сбор бытовых отходов на территории сельского поселения  производится в контейнеры  (для сбора отходов, подлежащих захоронению) </w:t>
        <w:br/>
        <w:t>и контейнеры для раздельного сбора отходов: макулатура, пластик, стекло, металл и т.п.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3.4.2. Дорожный смет, снег с улиц села собирается и вывозится на специализированные площадки.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3.4.3. Растительные остатки (обрезь, скошенная трава, ветки и т.п.) перерабатываются на месте с помощью специальных устройств или вывозятся на специализированные площадки.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3.4.4. Запрещается: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сжигание отходов и растительных остатков на территории Масканурского сельского поселения;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отходов, растительных остатков, дорожного смета и снега на территории Масканурского сельского поселения вне специализированных площадок.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3.4.5. Ответственность за удаление отходов из урн и контейнеров возлагается на организацию или индивидуального предпринимателя, обслуживающую соответствующую территорию.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3.5. Садоводческие, огороднические (товарищества) граждан (СТ), гаражно-строительные кооперативы (ГСК).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3.5.1. Для сбора отходов, образующихся в ГСК и СТ, оборудуются контейнерными площадками и площадками для бесконтейнерного сбора.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3.5.2. Твердые бытовые отходы вывозятся на специально установленные места в соответствии с заключенным договором на размещение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3.5.3. Отработанные горюче-смазочные материалы (ГСМ), автошины, аккумуляторы, металлолом, иные токсичные отходы собираются для обязательной последующей утилизации в соответствии с действующим законодательством.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3.5.4. Вывоз отходов из ГСК и СТ осуществляется по мере накопления, транспортирование отходов осуществляется в соответствии с разделом 4 настоящих Правил и действующим законодательством.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3.5.6. Ответственность за организацию сбора и удаления отходов из ГСК и СТ лежит на руководителе кооператива (товарищества).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3.6. Строительные площадки, объекты ремонта и реконструкции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3.6.1. Сбор строительных отходов производится в специальные емкости или места, определяемые проектом строительства, до накопления транспортных партий. Из образующихся отходов выделяются утильные фракции. Предельное количество накопления строительных отходов </w:t>
        <w:br/>
        <w:t>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3.6.2. 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3.6.3. Грунт, извлекаемый при строительных работах 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наличия указаний в проекте, определяющих использование конкретного вида отходов на данном объекте;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наличия документов, подтверждающих использование отходов с указанием наименования отходов, массы (объема), объекта и даты использования.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3.6.4.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3.6.5. При производстве работ по сносу зданий и сооружений обращение с отходами должно соответствовать требованиям, установленным п.п. 3.6.1-3.6.4 настоящих Правил.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3.7. Промышленные предприятия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3.7.1. Сбор бытовых отходов на территории предприятия производится в соответствии с п. 3.4.1 настоящих Правил.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3.7.2. Сбор и временное хранение промышленных отходов</w:t>
        <w:br/>
        <w:t>на предприятиях осуществляется в соответствии с действующими технологическими процессами и нормативными документами.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3.7.3. Хозяйствующие субъекты, в результате деятельности которых образуются промышленные отходы, должны принимать меры по их сбору, сдаче с целью использования вторичных ресурсов, выделенных из отходов, и передаче на переработку, захоронение неиспользуемых остатков в порядке, установленном законодательством Российской Федерации.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3.7.4. Промышленные отходы III-V классов опасности для окружающей среды, неиспользуемые и необезвреживаемые по пункту 3.7.3 Правил, вывозятся на объекты размещения отходов в соответствии с заключенным договором.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3.7.5. Промышленные отходы I-II классов опасности размещаются в местах, указанных в специальных разрешениях.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3.7.6. Отходы, подлежащие использованию и захоронению, должны передаваться организациям или индивидуальным предпринимателям, имеющим лицензии на право обращения с данными отходами.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3.7.7. Допускается вывоз отходов с территории предприятия собственными силами предприятия при соблюдении требований раздела 4 данных Правил и наличии лицензии.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 ТРАНСПОРТИРОВКА ОТХОДОВ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Транспортировка отходов производится организациями или индивидуальными предпринимателями, имеющими лицензию на обращение с отходами, специальным транспортом или приспособленным для этих целей транспортом с закрывающим кузов пологом.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Прием-передача отходов на транспортировку оформляется документами, в которых указывается вид, класс опасности 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Обязательным условием при заключении договоров на транспортировку отходов является  согласование  между сторонами места сбора отходов.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4.4. Транспортирование отходов должно осуществляться при следующих условиях: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наличие паспорта отходов;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наличие специально оборудованных и снабженных специальными знаками транспортных средств;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требований безопасности к транспортированию отходов на транспортных средствах;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 СОРТИРОВКА ОТХОДОВ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5.1. Сортировке на мусоросортировочном комплексе ТБО подлежат несортированные при сборе твердые бытовые отходы.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5.2. На мусоросортировочном комплексе ТБО в обязательном порядке ведется: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входной контроль поступающих отходов с регистрацией наименования предприятия или объекта, с которого доставлены отходы, вида отхода, массы поступивших отходов, наименования транспортировщика отходов, даты и времени приемки отходов;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учет отправляемых отходов с регистрацией массы отсортированных отходов по видам с указанием мест (объектов) назначения, массы отходов, отправленных на предприятие захоронения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ввода в эксплуатацию мусоросортировочных комплексов ТБО транспортирование отходов допускается производить на городскую свалку при условии соблюдения п. 4.2 настоящих Правил.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 РАЗМЕЩЕНИЕ ОТХОДОВ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Размещение отходов производится на специализированных предприятиях по переработке, утилизации и захоронению отходов  в соответствии с разработанным и согласованным в установленном порядке проектом.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6.2. Предприятие, осуществляющее размещение отходов, обязано вести:</w:t>
      </w:r>
    </w:p>
    <w:p>
      <w:pPr>
        <w:pStyle w:val="Normal"/>
        <w:spacing w:before="0" w:after="0"/>
        <w:ind w:firstLine="709"/>
        <w:jc w:val="both"/>
        <w:rPr/>
      </w:pP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инвентаризацию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отходов и объектов их размещения;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мониторинг состояния и загрязнения окружающей среды на территориях объектов размещения отходов.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6.3. Размещение дорожного смёта, снега, растительных остатков</w:t>
        <w:br/>
        <w:t>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7. УЧЕТ ОБРАЩЕНИЯ С ОТХОДАМИ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7.1. Учет отходов всеми хозяйствующими субъектами ведется по видам, классам опасности, массе (объему для бытовых отходов, собираемых в местах образования), месту объекта размещения отходов с указанием реквизитов приемщика.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Учет образующихся бытовых отходов ведется хозяйствующими субъектами – владельцами объектов на основании утвержденных нормативов образования отходов и лимитов на их размещение, разработанных в соответствии с удельными нормами накопления ТБО.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При утверждении нормативов образования отходов и лимитов на их размещение, при заключении договоров на сбор, вывоз, утилизацию и переработку твердых бытовых отходов и крупногабаритного мусора необходимо руководствоваться настоящими удельными нормами накопления ТБО указанными в Приложении 2.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7.4. Учет отходов, образующихся в частных жилых домах, ведется организациями и индивидуальными предпринимателями имеющими лицензию, предоставляющими услуги по вывозу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7.5. Сведения о деятельности в области обращения с отходами представляют владельцы, а также арендаторы объектов при наличии данного условия в договоре аренды нежилого помещения (кроме собственников индивидуальных жилых домов) с указанием полных реквизитов </w:t>
        <w:br/>
        <w:t>в соответствии с формой (приложение к Правилам). Сведения представляются в администрацию Масканурского сельского поселения в срок до 20 января года, следующего за отчетным.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8. КОНТРОЛЬ ЗА ОБРАЩЕНИЕМ С ОТХОДАМИ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Соблюдение требований по сбору, вывозу, утилизации и переработке отходов обязаны обеспечить хозяйствующие субъекты и иные организации, осуществляющие данную деятельность.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8.2. Контроль за соблюдением Правил осуществляют в пределах своих полномочий должностные лица структурных подразделений администрации Масканурского сельского поселения в соответствии с действующим законодательством.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9. ОТВЕТСТВЕННОСТЬ ЗА НАРУШЕНИЕ НАСТОЯЩИХ ПРАВИЛ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9.1. Лица виновные в нарушении настоящих правил привлекаются к административной ответственности в соответствии с действующим законодательством.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9.2. Привлечение к ответственности не освобождает виновника от обязанности устранить допущенное нарушение.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tbl>
      <w:tblPr>
        <w:tblStyle w:val="a5"/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41"/>
        <w:gridCol w:w="4872"/>
      </w:tblGrid>
      <w:tr>
        <w:trPr/>
        <w:tc>
          <w:tcPr>
            <w:tcW w:w="48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pageBreakBefore/>
              <w:widowControl/>
              <w:spacing w:lineRule="auto" w:line="276" w:before="0" w:after="200"/>
              <w:ind w:firstLine="709"/>
              <w:jc w:val="righ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</w:rPr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Приложение № 1</w:t>
              <w:br/>
              <w:t xml:space="preserve">к решению Собрания депутатов </w:t>
              <w:br/>
              <w:t xml:space="preserve">Масканурского сельского поселения Новоторъяльского муниципального района Республики Марий Эл </w:t>
              <w:br/>
              <w:t>от  _________2020 г. № ___</w:t>
            </w:r>
          </w:p>
        </w:tc>
      </w:tr>
    </w:tbl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Удельные нормы накопления ТБО для объектов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общественного назначения, торговых, культурно-бытовых объектов</w:t>
      </w:r>
    </w:p>
    <w:p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 других объектов муниципального образования </w:t>
        <w:br/>
        <w:t xml:space="preserve">Масканурского сельского поселения 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Новоторъяльского муниципального района Республики Марий Эл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4900" w:type="pct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8"/>
        <w:gridCol w:w="2370"/>
        <w:gridCol w:w="1814"/>
        <w:gridCol w:w="136"/>
        <w:gridCol w:w="1674"/>
        <w:gridCol w:w="1534"/>
        <w:gridCol w:w="1081"/>
      </w:tblGrid>
      <w:tr>
        <w:trPr>
          <w:trHeight w:val="114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 объектов образования отходов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Среднего-довое накопление ТБО с расчетной единицы, м3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Среднего-довое накопле-ние ТБО с расчетной единицы, кг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Плотность, кг/куб.м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Медицинские учреждения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койку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526,66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посещение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торговой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Дошкольные и образовательные учреждения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учащегося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СУЗы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учащегося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61,20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учащегося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79,20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Спортивные и зрелищные комплексы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Театры, кинотеатры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Стадионы и спорткомплексы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 культуры, клубы, развлекательные центры,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Административные здания, учреждения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Предприятия транспорта, связи и бытового обслуживания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Гостиницы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471,60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243,20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341,90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Ателье, мастерские по ремонту и пошиву одежды, обуви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Мастерские по ремонту бытовой техники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39,60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</w:tc>
      </w:tr>
      <w:tr>
        <w:trPr>
          <w:trHeight w:val="301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129,60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Химчистка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Прачечные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ТРК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1215,90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Автосервисы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678,50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Организации общественного питания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Рестораны, кафе, столовые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823,50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 питания работающие на одноразовой посуде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5,65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2147,00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Сезонные предприятия питания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976,50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</w:t>
            </w:r>
          </w:p>
        </w:tc>
      </w:tr>
      <w:tr>
        <w:trPr>
          <w:trHeight w:val="267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Предприятия торговли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1м2 торговой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338,10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Промтоварные магазины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торговой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Рынки и минирынки,</w:t>
              <w:br/>
              <w:t xml:space="preserve"> ярмарки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1 м2 торговой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233,60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Торговые палатки и киоски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торговой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>
          <w:trHeight w:val="238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Садоводческие товарищества и гаражные кооперативы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участок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Гаражные кооперативы</w:t>
            </w: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машиноместо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w="11906" w:h="16838"/>
          <w:pgMar w:left="1701" w:right="707" w:header="0" w:top="567" w:footer="0" w:bottom="567" w:gutter="0"/>
          <w:pgNumType w:fmt="decimal"/>
          <w:formProt w:val="false"/>
          <w:textDirection w:val="lrTb"/>
          <w:docGrid w:type="default" w:linePitch="240" w:charSpace="4294965247"/>
        </w:sect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 Правилам обращения с отходами производства и потребления</w:t>
      </w:r>
    </w:p>
    <w:p>
      <w:pPr>
        <w:pStyle w:val="NoSpacing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территории Масканурского сельского поселения</w:t>
      </w:r>
    </w:p>
    <w:p>
      <w:pPr>
        <w:pStyle w:val="NoSpacing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Новоторъяльского муниципального района </w:t>
      </w:r>
    </w:p>
    <w:p>
      <w:pPr>
        <w:pStyle w:val="NoSpacing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Республики Марий Эл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Учет движения образовавшихся, использованных, обезвреженных,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размещенных отходов за отчетный период с _________ 20__ г. по _________ 20__ г.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16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</w:t>
      </w:r>
    </w:p>
    <w:p>
      <w:pPr>
        <w:pStyle w:val="ConsPlusNonformat"/>
        <w:widowControl/>
        <w:spacing w:lineRule="auto" w:line="216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(наименование и реквизиты отчитывающегося юридического лица или ФИО индивидуального предпринимателя)</w:t>
      </w:r>
    </w:p>
    <w:p>
      <w:pPr>
        <w:pStyle w:val="ConsPlusNonformat"/>
        <w:widowControl/>
        <w:spacing w:lineRule="auto" w:line="216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</w:t>
      </w:r>
    </w:p>
    <w:p>
      <w:pPr>
        <w:pStyle w:val="ConsPlusNonformat"/>
        <w:widowControl/>
        <w:spacing w:lineRule="auto" w:line="216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(наименование филиала или другого территориально обособленного подразделения)</w:t>
      </w:r>
    </w:p>
    <w:p>
      <w:pPr>
        <w:pStyle w:val="ConsPlusNonformat"/>
        <w:widowControl/>
        <w:spacing w:lineRule="auto" w:line="19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____________________ ОКАТО ____________________</w:t>
      </w:r>
    </w:p>
    <w:p>
      <w:pPr>
        <w:pStyle w:val="ConsPlusNonformat"/>
        <w:widowControl/>
        <w:spacing w:lineRule="auto" w:line="1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695"/>
        <w:gridCol w:w="1930"/>
        <w:gridCol w:w="1052"/>
        <w:gridCol w:w="930"/>
        <w:gridCol w:w="1649"/>
        <w:gridCol w:w="1102"/>
        <w:gridCol w:w="1511"/>
        <w:gridCol w:w="302"/>
        <w:gridCol w:w="1055"/>
        <w:gridCol w:w="308"/>
        <w:gridCol w:w="1052"/>
        <w:gridCol w:w="305"/>
        <w:gridCol w:w="1212"/>
        <w:gridCol w:w="1357"/>
        <w:gridCol w:w="1243"/>
      </w:tblGrid>
      <w:tr>
        <w:trPr>
          <w:trHeight w:val="240" w:hRule="atLeast"/>
          <w:cantSplit w:val="true"/>
        </w:trPr>
        <w:tc>
          <w:tcPr>
            <w:tcW w:w="6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right="0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  <w:br/>
              <w:t>вида отхода</w:t>
            </w:r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вида</w:t>
              <w:br/>
              <w:t>отхода</w:t>
              <w:br/>
              <w:t>по</w:t>
              <w:br/>
              <w:t>ФККО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  </w:t>
              <w:br/>
              <w:t>опасности</w:t>
            </w:r>
          </w:p>
        </w:tc>
        <w:tc>
          <w:tcPr>
            <w:tcW w:w="16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Образовалось за</w:t>
            </w:r>
          </w:p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отчетный </w:t>
              <w:br/>
              <w:t>период, т</w:t>
            </w:r>
          </w:p>
        </w:tc>
        <w:tc>
          <w:tcPr>
            <w:tcW w:w="684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Получено от других юридических лиц (индивидуальных предпринимателей), т</w:t>
            </w:r>
          </w:p>
        </w:tc>
        <w:tc>
          <w:tcPr>
            <w:tcW w:w="2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Использовано/обезврежено, т</w:t>
            </w:r>
          </w:p>
        </w:tc>
      </w:tr>
      <w:tr>
        <w:trPr>
          <w:trHeight w:val="705" w:hRule="atLeast"/>
          <w:cantSplit w:val="true"/>
        </w:trPr>
        <w:tc>
          <w:tcPr>
            <w:tcW w:w="69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использование</w:t>
            </w:r>
          </w:p>
        </w:tc>
        <w:tc>
          <w:tcPr>
            <w:tcW w:w="135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обезвреживание</w:t>
            </w:r>
          </w:p>
        </w:tc>
        <w:tc>
          <w:tcPr>
            <w:tcW w:w="136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хранение</w:t>
            </w:r>
          </w:p>
        </w:tc>
        <w:tc>
          <w:tcPr>
            <w:tcW w:w="151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захоро-нение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pacing w:lineRule="auto" w:line="192"/>
              <w:ind w:right="0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исполь-</w:t>
              <w:br/>
              <w:t>зование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pacing w:lineRule="auto" w:line="192"/>
              <w:ind w:right="0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обезвре-</w:t>
              <w:br/>
              <w:t>живание</w:t>
            </w:r>
          </w:p>
        </w:tc>
      </w:tr>
      <w:tr>
        <w:trPr>
          <w:trHeight w:val="240" w:hRule="atLeast"/>
          <w:cantSplit w:val="true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</w:tbl>
    <w:p>
      <w:pPr>
        <w:pStyle w:val="ConsPlusNonformat"/>
        <w:widowControl/>
        <w:spacing w:lineRule="auto" w:line="19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lineRule="auto" w:line="16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продолжение таблицы</w:t>
      </w:r>
    </w:p>
    <w:p>
      <w:pPr>
        <w:pStyle w:val="ConsPlusNormal"/>
        <w:widowControl/>
        <w:spacing w:lineRule="auto" w:line="16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2"/>
        <w:gridCol w:w="1049"/>
        <w:gridCol w:w="1200"/>
        <w:gridCol w:w="1200"/>
        <w:gridCol w:w="1074"/>
        <w:gridCol w:w="1206"/>
        <w:gridCol w:w="1052"/>
        <w:gridCol w:w="1210"/>
        <w:gridCol w:w="1"/>
        <w:gridCol w:w="1051"/>
        <w:gridCol w:w="1369"/>
        <w:gridCol w:w="2"/>
        <w:gridCol w:w="1050"/>
        <w:gridCol w:w="1514"/>
        <w:gridCol w:w="2"/>
        <w:gridCol w:w="2011"/>
      </w:tblGrid>
      <w:tr>
        <w:trPr/>
        <w:tc>
          <w:tcPr>
            <w:tcW w:w="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Передано другим юридическим лицам</w:t>
            </w:r>
          </w:p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(индивидуальным предпринимателям), т 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Размещено на собственных объектах хранения, т</w:t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Размещено на собственных объектах захоронения, т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Накоплено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последний день отчетного периода, т </w:t>
            </w:r>
          </w:p>
        </w:tc>
      </w:tr>
      <w:tr>
        <w:trPr>
          <w:trHeight w:val="225" w:hRule="atLeast"/>
        </w:trPr>
        <w:tc>
          <w:tcPr>
            <w:tcW w:w="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исполь-</w:t>
              <w:br/>
              <w:t>зование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обезвре-</w:t>
              <w:br/>
              <w:t>живание</w:t>
            </w:r>
          </w:p>
        </w:tc>
        <w:tc>
          <w:tcPr>
            <w:tcW w:w="45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размещение</w:t>
            </w:r>
          </w:p>
        </w:tc>
        <w:tc>
          <w:tcPr>
            <w:tcW w:w="242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хранение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захоронение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собст-венные отходы</w:t>
            </w:r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отходы, получен-ные без отчуждения права собств.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собст-венные отходы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отходы, получен-ные без отчуждения права собств.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10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9" w:hRule="atLeast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</w:tr>
    </w:tbl>
    <w:p>
      <w:pPr>
        <w:pStyle w:val="ConsPlusNormal"/>
        <w:widowControl/>
        <w:ind w:firstLine="709"/>
        <w:rPr/>
      </w:pPr>
      <w:r>
        <w:rPr>
          <w:rFonts w:cs="Times New Roman" w:ascii="Times New Roman" w:hAnsi="Times New Roman"/>
          <w:b/>
          <w:bCs/>
          <w:sz w:val="22"/>
          <w:szCs w:val="22"/>
          <w:vertAlign w:val="superscript"/>
        </w:rPr>
        <w:t>*)</w:t>
      </w:r>
      <w:r>
        <w:rPr>
          <w:rFonts w:cs="Times New Roman" w:ascii="Times New Roman" w:hAnsi="Times New Roman"/>
          <w:sz w:val="22"/>
          <w:szCs w:val="22"/>
        </w:rPr>
        <w:t xml:space="preserve"> - для последующего использования, обезвреживания, передачи другим юридическим лицам, индивидуальным предпринимателям  </w:t>
      </w:r>
    </w:p>
    <w:sectPr>
      <w:type w:val="nextPage"/>
      <w:pgSz w:orient="landscape" w:w="16838" w:h="11906"/>
      <w:pgMar w:left="567" w:right="567" w:header="0" w:top="1418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9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5f1d36"/>
    <w:rPr>
      <w:color w:val="0000FF"/>
      <w:u w:val="single"/>
    </w:rPr>
  </w:style>
  <w:style w:type="character" w:styleId="WW8Num1z0" w:customStyle="1">
    <w:name w:val="WW8Num1z0"/>
    <w:qFormat/>
    <w:rsid w:val="00591bcd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61b8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61b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a61b8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a61b8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a61b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a61b8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en-US" w:val="ru-RU" w:bidi="ar-SA"/>
    </w:rPr>
  </w:style>
  <w:style w:type="paragraph" w:styleId="Style20" w:customStyle="1">
    <w:name w:val="Стиль Знак"/>
    <w:basedOn w:val="Normal"/>
    <w:autoRedefine/>
    <w:uiPriority w:val="99"/>
    <w:qFormat/>
    <w:rsid w:val="00a61b86"/>
    <w:pPr>
      <w:tabs>
        <w:tab w:val="left" w:pos="2160" w:leader="none"/>
      </w:tabs>
      <w:spacing w:lineRule="exact" w:line="240" w:before="120" w:after="0"/>
      <w:jc w:val="both"/>
    </w:pPr>
    <w:rPr>
      <w:rFonts w:ascii="Calibri" w:hAnsi="Calibri" w:eastAsia="Times New Roman" w:cs="Calibri"/>
      <w:sz w:val="24"/>
      <w:szCs w:val="24"/>
      <w:lang w:val="en-US"/>
    </w:rPr>
  </w:style>
  <w:style w:type="paragraph" w:styleId="11" w:customStyle="1">
    <w:name w:val="Заголовок 11"/>
    <w:qFormat/>
    <w:rsid w:val="005f1d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ru-RU"/>
    </w:rPr>
  </w:style>
  <w:style w:type="paragraph" w:styleId="ListParagraph">
    <w:name w:val="List Paragraph"/>
    <w:basedOn w:val="Normal"/>
    <w:uiPriority w:val="34"/>
    <w:qFormat/>
    <w:rsid w:val="005f1d3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4a3b29"/>
    <w:pPr/>
    <w:rPr>
      <w:rFonts w:ascii="Calibri" w:hAnsi="Calibri" w:eastAsia="Times New Roman" w:cs="Times New Roman"/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a61b8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garantf1://12076649.1000/" TargetMode="External"/><Relationship Id="rId7" Type="http://schemas.openxmlformats.org/officeDocument/2006/relationships/customXml" Target="../customXml/item1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обращения с отходами производства и
потребления на территории Масканурского сельского поселения Новоторъяльского муниципального района Республики Марий Эл
</_x041e__x043f__x0438__x0441__x0430__x043d__x0438__x0435_>
    <_x041f__x0430__x043f__x043a__x0430_ xmlns="3ae1e1ae-647b-471e-b395-9e8d49625807">2020 год</_x041f__x0430__x043f__x043a__x0430_>
    <_dlc_DocId xmlns="57504d04-691e-4fc4-8f09-4f19fdbe90f6">XXJ7TYMEEKJ2-7884-109</_dlc_DocId>
    <_dlc_DocIdUrl xmlns="57504d04-691e-4fc4-8f09-4f19fdbe90f6">
      <Url>https://vip.gov.mari.ru/toryal/_layouts/DocIdRedir.aspx?ID=XXJ7TYMEEKJ2-7884-109</Url>
      <Description>XXJ7TYMEEKJ2-7884-109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A220A-32F5-4AC5-A00F-C88675571ADB}"/>
</file>

<file path=customXml/itemProps2.xml><?xml version="1.0" encoding="utf-8"?>
<ds:datastoreItem xmlns:ds="http://schemas.openxmlformats.org/officeDocument/2006/customXml" ds:itemID="{B8AA98B8-2213-443C-81B3-6CAC09FD8325}"/>
</file>

<file path=customXml/itemProps3.xml><?xml version="1.0" encoding="utf-8"?>
<ds:datastoreItem xmlns:ds="http://schemas.openxmlformats.org/officeDocument/2006/customXml" ds:itemID="{79D1C99E-D6B3-475C-B345-30CAF0681E9C}"/>
</file>

<file path=customXml/itemProps4.xml><?xml version="1.0" encoding="utf-8"?>
<ds:datastoreItem xmlns:ds="http://schemas.openxmlformats.org/officeDocument/2006/customXml" ds:itemID="{A36C5CAE-C3D6-4344-8FE8-48C86FDE2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Application>LibreOffice/4.4.2.2$Windows_x86 LibreOffice_project/c4c7d32d0d49397cad38d62472b0bc8acff48dd6</Application>
  <Paragraphs>472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revision>3</cp:revision>
  <dcterms:created xsi:type="dcterms:W3CDTF">2020-07-23T10:05:00Z</dcterms:created>
  <dcterms:modified xsi:type="dcterms:W3CDTF">2020-07-23T15:16:31Z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0x010100531825315430FA4EAC10044A6AB8D656</vt:lpwstr>
  </property>
  <property fmtid="{D5CDD505-2E9C-101B-9397-08002B2CF9AE}" pid="10" name="_dlc_DocIdItemGuid">
    <vt:lpwstr>7544cd27-c151-4041-b27e-a3c14f4b24f3</vt:lpwstr>
  </property>
</Properties>
</file>