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1.xml" ContentType="application/xml"/>
  <Override PartName="/customXml/itemProps5.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t>СОБРАНИЕ ДЕПУТАТОВ МУНИЦИПАЛЬНОГО ОБРАЗОВАНИЯ</w:t>
      </w:r>
    </w:p>
    <w:p>
      <w:pPr>
        <w:pStyle w:val="Normal"/>
        <w:jc w:val="center"/>
        <w:rPr/>
      </w:pPr>
      <w:r>
        <w:rPr>
          <w:rFonts w:ascii="Times New Roman" w:hAnsi="Times New Roman"/>
          <w:bCs/>
        </w:rPr>
        <w:t>«</w:t>
      </w:r>
      <w:r>
        <w:rPr>
          <w:rFonts w:ascii="Times New Roman" w:hAnsi="Times New Roman"/>
          <w:bCs/>
        </w:rPr>
        <w:t xml:space="preserve">МАСКАНУРСКОЕ </w:t>
      </w:r>
      <w:r>
        <w:rPr>
          <w:rFonts w:ascii="Times New Roman" w:hAnsi="Times New Roman"/>
          <w:bCs/>
        </w:rPr>
        <w:t xml:space="preserve"> СЕЛЬСКОЕ ПОСЕЛЕНИЕ»</w:t>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t>РЕШЕНИЕ</w:t>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widowControl/>
        <w:bidi w:val="0"/>
        <w:ind w:left="0" w:right="0" w:hanging="0"/>
        <w:jc w:val="both"/>
        <w:rPr/>
      </w:pPr>
      <w:r>
        <w:rPr>
          <w:rFonts w:ascii="Times New Roman" w:hAnsi="Times New Roman"/>
          <w:bCs/>
        </w:rPr>
        <w:t xml:space="preserve">Двадцать девятая </w:t>
      </w:r>
      <w:r>
        <w:rPr>
          <w:rFonts w:ascii="Times New Roman" w:hAnsi="Times New Roman"/>
          <w:bCs/>
        </w:rPr>
        <w:t xml:space="preserve"> сессия                                                                    «</w:t>
      </w:r>
      <w:r>
        <w:rPr>
          <w:rFonts w:ascii="Times New Roman" w:hAnsi="Times New Roman"/>
          <w:bCs/>
        </w:rPr>
        <w:t>29»</w:t>
      </w:r>
      <w:r>
        <w:rPr>
          <w:rFonts w:ascii="Times New Roman" w:hAnsi="Times New Roman"/>
          <w:bCs/>
        </w:rPr>
        <w:t xml:space="preserve"> марта 2019 года</w:t>
      </w:r>
    </w:p>
    <w:p>
      <w:pPr>
        <w:pStyle w:val="Normal"/>
        <w:widowControl/>
        <w:bidi w:val="0"/>
        <w:ind w:left="0" w:right="0" w:hanging="0"/>
        <w:jc w:val="both"/>
        <w:rPr/>
      </w:pPr>
      <w:r>
        <w:rPr>
          <w:rFonts w:ascii="Times New Roman" w:hAnsi="Times New Roman"/>
          <w:bCs/>
        </w:rPr>
        <w:t>второго созыва                                                                                                              № 2</w:t>
      </w:r>
      <w:r>
        <w:rPr>
          <w:rFonts w:ascii="Times New Roman" w:hAnsi="Times New Roman"/>
          <w:bCs/>
        </w:rPr>
        <w:t>07</w:t>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jc w:val="center"/>
        <w:rPr>
          <w:rFonts w:ascii="Times New Roman" w:hAnsi="Times New Roman"/>
          <w:bCs/>
        </w:rPr>
      </w:pPr>
      <w:r>
        <w:rPr>
          <w:rFonts w:ascii="Times New Roman" w:hAnsi="Times New Roman"/>
          <w:bCs/>
        </w:rPr>
      </w:r>
    </w:p>
    <w:p>
      <w:pPr>
        <w:pStyle w:val="Normal"/>
        <w:jc w:val="center"/>
        <w:rPr>
          <w:color w:val="000000"/>
        </w:rPr>
      </w:pPr>
      <w:bookmarkStart w:id="0" w:name="__DdeLink__48253_343086165"/>
      <w:r>
        <w:rPr>
          <w:rFonts w:ascii="Times New Roman" w:hAnsi="Times New Roman"/>
          <w:color w:val="000000"/>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w:t>
      </w:r>
      <w:r>
        <w:rPr>
          <w:rFonts w:ascii="Times New Roman" w:hAnsi="Times New Roman"/>
          <w:bCs/>
          <w:color w:val="000000"/>
        </w:rPr>
        <w:t>«</w:t>
      </w:r>
      <w:r>
        <w:rPr>
          <w:rFonts w:ascii="Times New Roman" w:hAnsi="Times New Roman"/>
          <w:bCs/>
          <w:color w:val="000000"/>
        </w:rPr>
        <w:t xml:space="preserve">Масканурское </w:t>
      </w:r>
      <w:bookmarkEnd w:id="0"/>
      <w:r>
        <w:rPr>
          <w:rFonts w:ascii="Times New Roman" w:hAnsi="Times New Roman"/>
          <w:bCs/>
          <w:color w:val="000000"/>
        </w:rPr>
        <w:t xml:space="preserve"> сельское поселение»</w:t>
      </w:r>
    </w:p>
    <w:p>
      <w:pPr>
        <w:pStyle w:val="Normal"/>
        <w:rPr>
          <w:rFonts w:ascii="Times New Roman" w:hAnsi="Times New Roman"/>
          <w:color w:val="000000"/>
        </w:rPr>
      </w:pPr>
      <w:r>
        <w:rPr>
          <w:rFonts w:ascii="Times New Roman" w:hAnsi="Times New Roman"/>
          <w:color w:val="000000"/>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rPr>
        <w:t>Масканурское</w:t>
      </w:r>
      <w:r>
        <w:rPr>
          <w:rFonts w:ascii="Times New Roman" w:hAnsi="Times New Roman"/>
          <w:bCs/>
        </w:rPr>
        <w:t xml:space="preserve"> сельское поселение</w:t>
      </w:r>
      <w:r>
        <w:rPr>
          <w:rFonts w:ascii="Times New Roman" w:hAnsi="Times New Roman"/>
        </w:rPr>
        <w:t>»,</w:t>
      </w:r>
    </w:p>
    <w:p>
      <w:pPr>
        <w:pStyle w:val="Normal"/>
        <w:jc w:val="center"/>
        <w:rPr>
          <w:rFonts w:ascii="Times New Roman" w:hAnsi="Times New Roman"/>
        </w:rPr>
      </w:pPr>
      <w:r>
        <w:rPr>
          <w:rFonts w:ascii="Times New Roman" w:hAnsi="Times New Roman"/>
        </w:rPr>
        <w:t>Собрание депутатов муниципального образования</w:t>
      </w:r>
    </w:p>
    <w:p>
      <w:pPr>
        <w:pStyle w:val="Normal"/>
        <w:jc w:val="center"/>
        <w:rPr/>
      </w:pPr>
      <w:r>
        <w:rPr>
          <w:rFonts w:ascii="Times New Roman" w:hAnsi="Times New Roman"/>
        </w:rPr>
        <w:t>«</w:t>
      </w:r>
      <w:r>
        <w:rPr>
          <w:rFonts w:ascii="Times New Roman" w:hAnsi="Times New Roman"/>
        </w:rPr>
        <w:t>Масканурское</w:t>
      </w:r>
      <w:r>
        <w:rPr>
          <w:rFonts w:ascii="Times New Roman" w:hAnsi="Times New Roman"/>
          <w:bCs/>
        </w:rPr>
        <w:t xml:space="preserve"> сельское поселение</w:t>
      </w:r>
      <w:r>
        <w:rPr>
          <w:rFonts w:ascii="Times New Roman" w:hAnsi="Times New Roman"/>
        </w:rPr>
        <w:t xml:space="preserve">» </w:t>
      </w:r>
    </w:p>
    <w:p>
      <w:pPr>
        <w:pStyle w:val="Normal"/>
        <w:jc w:val="center"/>
        <w:rPr>
          <w:rFonts w:ascii="Times New Roman" w:hAnsi="Times New Roman"/>
        </w:rPr>
      </w:pPr>
      <w:r>
        <w:rPr>
          <w:rFonts w:ascii="Times New Roman" w:hAnsi="Times New Roman"/>
        </w:rPr>
        <w:t>РЕШАЕТ:</w:t>
      </w:r>
    </w:p>
    <w:p>
      <w:pPr>
        <w:pStyle w:val="Normal"/>
        <w:rPr/>
      </w:pPr>
      <w:r>
        <w:rPr>
          <w:rFonts w:ascii="Times New Roman" w:hAnsi="Times New Roman"/>
        </w:rPr>
        <w:t>1. Утвердить прилагаемое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Pr>
          <w:rFonts w:ascii="Times New Roman" w:hAnsi="Times New Roman"/>
        </w:rPr>
        <w:t xml:space="preserve">Масканурское </w:t>
      </w:r>
      <w:r>
        <w:rPr>
          <w:rFonts w:ascii="Times New Roman" w:hAnsi="Times New Roman"/>
          <w:bCs/>
        </w:rPr>
        <w:t>сельское поселение</w:t>
      </w:r>
      <w:r>
        <w:rPr>
          <w:rFonts w:ascii="Times New Roman" w:hAnsi="Times New Roman"/>
        </w:rPr>
        <w:t>».</w:t>
      </w:r>
    </w:p>
    <w:p>
      <w:pPr>
        <w:pStyle w:val="4"/>
        <w:widowControl/>
        <w:pBdr/>
        <w:ind w:firstLine="567"/>
        <w:rPr/>
      </w:pPr>
      <w:r>
        <w:rPr>
          <w:rFonts w:ascii="Times New Roman" w:hAnsi="Times New Roman"/>
          <w:b w:val="false"/>
          <w:color w:val="00000A"/>
          <w:sz w:val="24"/>
        </w:rPr>
        <w:t>2. Обнародовать настоящее решение на информационных стендах  муниципального образования «</w:t>
      </w:r>
      <w:r>
        <w:rPr>
          <w:rFonts w:ascii="Times New Roman" w:hAnsi="Times New Roman"/>
          <w:b w:val="false"/>
          <w:color w:val="00000A"/>
          <w:sz w:val="24"/>
        </w:rPr>
        <w:t>Масканурское</w:t>
      </w:r>
      <w:r>
        <w:rPr>
          <w:rFonts w:ascii="Times New Roman" w:hAnsi="Times New Roman"/>
          <w:b w:val="false"/>
          <w:color w:val="00000A"/>
          <w:sz w:val="24"/>
        </w:rPr>
        <w:t xml:space="preserve"> сельское поселение» в установленном порядке и разместить на официальном сайте муниципального образования «Новоторъяльский муниципальный район» </w:t>
      </w:r>
      <w:r>
        <w:rPr>
          <w:rFonts w:ascii="Times New Roman" w:hAnsi="Times New Roman"/>
          <w:b w:val="false"/>
          <w:color w:val="00000A"/>
          <w:sz w:val="24"/>
          <w:lang w:val="en-US"/>
        </w:rPr>
        <w:t>http</w:t>
      </w:r>
      <w:r>
        <w:rPr>
          <w:rFonts w:ascii="Times New Roman" w:hAnsi="Times New Roman"/>
          <w:b w:val="false"/>
          <w:color w:val="00000A"/>
          <w:sz w:val="24"/>
        </w:rPr>
        <w:t>:/mari-el.gov.ru/toryal (по соглашению).</w:t>
      </w:r>
    </w:p>
    <w:p>
      <w:pPr>
        <w:pStyle w:val="Normal"/>
        <w:rPr>
          <w:rFonts w:ascii="Times New Roman" w:hAnsi="Times New Roman"/>
        </w:rPr>
      </w:pPr>
      <w:r>
        <w:rPr>
          <w:rFonts w:ascii="Times New Roman" w:hAnsi="Times New Roman"/>
          <w:color w:val="000000"/>
        </w:rPr>
        <w:t xml:space="preserve">3. Контроль </w:t>
      </w:r>
      <w:r>
        <w:rPr>
          <w:rFonts w:ascii="Times New Roman" w:hAnsi="Times New Roman"/>
        </w:rPr>
        <w:t>за исполнением настоящего решения возложить на постоянную комиссию по социальным вопросам, законности и правопорядку.</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ind w:hanging="0"/>
        <w:rPr>
          <w:rFonts w:ascii="Times New Roman" w:hAnsi="Times New Roman"/>
        </w:rPr>
      </w:pPr>
      <w:r>
        <w:rPr>
          <w:rFonts w:ascii="Times New Roman" w:hAnsi="Times New Roman"/>
        </w:rPr>
        <w:t>Глава муниципального образования</w:t>
      </w:r>
    </w:p>
    <w:p>
      <w:pPr>
        <w:pStyle w:val="Normal"/>
        <w:ind w:hanging="0"/>
        <w:rPr/>
      </w:pPr>
      <w:r>
        <w:rPr>
          <w:rFonts w:ascii="Times New Roman" w:hAnsi="Times New Roman"/>
        </w:rPr>
        <w:t>«</w:t>
      </w:r>
      <w:r>
        <w:rPr>
          <w:rFonts w:ascii="Times New Roman" w:hAnsi="Times New Roman"/>
        </w:rPr>
        <w:t>Масканурское</w:t>
      </w:r>
      <w:r>
        <w:rPr>
          <w:rFonts w:ascii="Times New Roman" w:hAnsi="Times New Roman"/>
          <w:bCs/>
        </w:rPr>
        <w:t xml:space="preserve"> сельское поселение</w:t>
      </w:r>
      <w:r>
        <w:rPr>
          <w:rFonts w:ascii="Times New Roman" w:hAnsi="Times New Roman"/>
        </w:rPr>
        <w:t xml:space="preserve">»                                                                 </w:t>
      </w:r>
      <w:r>
        <w:rPr>
          <w:rFonts w:ascii="Times New Roman" w:hAnsi="Times New Roman"/>
        </w:rPr>
        <w:t>В.Сидоркин</w:t>
      </w:r>
      <w:r>
        <w:br w:type="page"/>
      </w:r>
    </w:p>
    <w:p>
      <w:pPr>
        <w:pStyle w:val="Normal"/>
        <w:jc w:val="right"/>
        <w:rPr>
          <w:rFonts w:ascii="Times New Roman" w:hAnsi="Times New Roman"/>
          <w:bCs/>
        </w:rPr>
      </w:pPr>
      <w:r>
        <w:rPr>
          <w:rFonts w:ascii="Times New Roman" w:hAnsi="Times New Roman"/>
          <w:bCs/>
          <w:sz w:val="22"/>
          <w:szCs w:val="22"/>
        </w:rPr>
        <w:t>УТВЕРЖДЕНО</w:t>
      </w:r>
    </w:p>
    <w:p>
      <w:pPr>
        <w:pStyle w:val="Normal"/>
        <w:jc w:val="right"/>
        <w:rPr>
          <w:rFonts w:ascii="Times New Roman" w:hAnsi="Times New Roman"/>
          <w:bCs/>
        </w:rPr>
      </w:pPr>
      <w:r>
        <w:rPr>
          <w:rFonts w:ascii="Times New Roman" w:hAnsi="Times New Roman"/>
          <w:bCs/>
          <w:sz w:val="22"/>
          <w:szCs w:val="22"/>
        </w:rPr>
        <w:t>решением Собрания депутатов</w:t>
      </w:r>
    </w:p>
    <w:p>
      <w:pPr>
        <w:pStyle w:val="Normal"/>
        <w:jc w:val="right"/>
        <w:rPr>
          <w:rFonts w:ascii="Times New Roman" w:hAnsi="Times New Roman"/>
          <w:bCs/>
        </w:rPr>
      </w:pPr>
      <w:r>
        <w:rPr>
          <w:rFonts w:ascii="Times New Roman" w:hAnsi="Times New Roman"/>
          <w:bCs/>
          <w:sz w:val="22"/>
          <w:szCs w:val="22"/>
        </w:rPr>
        <w:t xml:space="preserve">муниципального образования </w:t>
      </w:r>
    </w:p>
    <w:p>
      <w:pPr>
        <w:pStyle w:val="Normal"/>
        <w:jc w:val="right"/>
        <w:rPr>
          <w:sz w:val="22"/>
          <w:szCs w:val="22"/>
        </w:rPr>
      </w:pPr>
      <w:r>
        <w:rPr>
          <w:rFonts w:ascii="Times New Roman" w:hAnsi="Times New Roman"/>
          <w:bCs/>
          <w:sz w:val="22"/>
          <w:szCs w:val="22"/>
        </w:rPr>
        <w:t>«</w:t>
      </w:r>
      <w:r>
        <w:rPr>
          <w:rFonts w:ascii="Times New Roman" w:hAnsi="Times New Roman"/>
          <w:bCs/>
          <w:sz w:val="22"/>
          <w:szCs w:val="22"/>
        </w:rPr>
        <w:t>Масканурское</w:t>
      </w:r>
      <w:r>
        <w:rPr>
          <w:rFonts w:ascii="Times New Roman" w:hAnsi="Times New Roman"/>
          <w:bCs/>
          <w:sz w:val="22"/>
          <w:szCs w:val="22"/>
        </w:rPr>
        <w:t xml:space="preserve"> сельское поселение»</w:t>
      </w:r>
    </w:p>
    <w:p>
      <w:pPr>
        <w:pStyle w:val="Normal"/>
        <w:jc w:val="right"/>
        <w:rPr>
          <w:sz w:val="22"/>
          <w:szCs w:val="22"/>
        </w:rPr>
      </w:pPr>
      <w:r>
        <w:rPr>
          <w:rFonts w:ascii="Times New Roman" w:hAnsi="Times New Roman"/>
          <w:bCs/>
          <w:sz w:val="22"/>
          <w:szCs w:val="22"/>
        </w:rPr>
        <w:t>от 2</w:t>
      </w:r>
      <w:r>
        <w:rPr>
          <w:rFonts w:ascii="Times New Roman" w:hAnsi="Times New Roman"/>
          <w:bCs/>
          <w:sz w:val="22"/>
          <w:szCs w:val="22"/>
        </w:rPr>
        <w:t>9</w:t>
      </w:r>
      <w:r>
        <w:rPr>
          <w:rFonts w:ascii="Times New Roman" w:hAnsi="Times New Roman"/>
          <w:bCs/>
          <w:sz w:val="22"/>
          <w:szCs w:val="22"/>
        </w:rPr>
        <w:t xml:space="preserve"> марта 2019 года № 2</w:t>
      </w:r>
      <w:r>
        <w:rPr>
          <w:rFonts w:ascii="Times New Roman" w:hAnsi="Times New Roman"/>
          <w:bCs/>
          <w:sz w:val="22"/>
          <w:szCs w:val="22"/>
        </w:rPr>
        <w:t>07</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b w:val="false"/>
          <w:bCs w:val="false"/>
        </w:rPr>
        <w:t xml:space="preserve">ПОЛОЖЕНИЕ </w:t>
      </w:r>
    </w:p>
    <w:p>
      <w:pPr>
        <w:pStyle w:val="Normal"/>
        <w:jc w:val="center"/>
        <w:rPr>
          <w:rFonts w:ascii="Times New Roman" w:hAnsi="Times New Roman"/>
          <w:b/>
          <w:b/>
        </w:rPr>
      </w:pPr>
      <w:r>
        <w:rPr>
          <w:rFonts w:ascii="Times New Roman" w:hAnsi="Times New Roman"/>
          <w:b w:val="false"/>
          <w:bCs w:val="false"/>
        </w:rPr>
        <w:t xml:space="preserve">о </w:t>
      </w:r>
      <w:r>
        <w:rPr>
          <w:rFonts w:ascii="Times New Roman" w:hAnsi="Times New Roman"/>
          <w:b w:val="false"/>
          <w:bCs w:val="false"/>
        </w:rPr>
        <w:t xml:space="preserve">порядке организации и проведения публичных слушаний по вопросам градостроительной деятельности на территории муниципального образования </w:t>
      </w:r>
    </w:p>
    <w:p>
      <w:pPr>
        <w:pStyle w:val="Normal"/>
        <w:jc w:val="center"/>
        <w:rPr>
          <w:b w:val="false"/>
          <w:b w:val="false"/>
          <w:bCs w:val="false"/>
        </w:rPr>
      </w:pPr>
      <w:r>
        <w:rPr>
          <w:rFonts w:ascii="Times New Roman" w:hAnsi="Times New Roman"/>
          <w:b w:val="false"/>
          <w:bCs w:val="false"/>
        </w:rPr>
        <w:t>«</w:t>
      </w:r>
      <w:r>
        <w:rPr>
          <w:rFonts w:ascii="Times New Roman" w:hAnsi="Times New Roman"/>
          <w:b w:val="false"/>
          <w:bCs w:val="false"/>
        </w:rPr>
        <w:t>Масканурское</w:t>
      </w:r>
      <w:r>
        <w:rPr>
          <w:rFonts w:ascii="Times New Roman" w:hAnsi="Times New Roman"/>
          <w:b w:val="false"/>
          <w:bCs w:val="false"/>
        </w:rPr>
        <w:t xml:space="preserve"> сельское поселение</w:t>
      </w:r>
      <w:r>
        <w:rPr>
          <w:rFonts w:ascii="Times New Roman" w:hAnsi="Times New Roman"/>
          <w:b w:val="false"/>
          <w:bCs w:val="false"/>
        </w:rPr>
        <w:t>»</w:t>
      </w:r>
    </w:p>
    <w:p>
      <w:pPr>
        <w:pStyle w:val="Normal"/>
        <w:rPr>
          <w:rFonts w:ascii="Times New Roman" w:hAnsi="Times New Roman"/>
        </w:rPr>
      </w:pPr>
      <w:r>
        <w:rPr>
          <w:rFonts w:ascii="Times New Roman" w:hAnsi="Times New Roman"/>
        </w:rPr>
      </w:r>
    </w:p>
    <w:p>
      <w:pPr>
        <w:pStyle w:val="Normal"/>
        <w:jc w:val="center"/>
        <w:rPr/>
      </w:pPr>
      <w:r>
        <w:rPr>
          <w:rFonts w:ascii="Times New Roman" w:hAnsi="Times New Roman"/>
          <w:b w:val="false"/>
          <w:bCs w:val="false"/>
        </w:rPr>
        <w:t>1. Общие положения</w:t>
      </w:r>
    </w:p>
    <w:p>
      <w:pPr>
        <w:pStyle w:val="Normal"/>
        <w:jc w:val="center"/>
        <w:rPr>
          <w:rFonts w:ascii="Times New Roman" w:hAnsi="Times New Roman"/>
          <w:b w:val="false"/>
          <w:b w:val="false"/>
          <w:bCs w:val="false"/>
        </w:rPr>
      </w:pPr>
      <w:r>
        <w:rPr/>
      </w:r>
    </w:p>
    <w:p>
      <w:pPr>
        <w:pStyle w:val="Normal"/>
        <w:ind w:firstLine="720"/>
        <w:rPr/>
      </w:pPr>
      <w:r>
        <w:rPr>
          <w:rFonts w:ascii="Times New Roman" w:hAnsi="Times New Roman"/>
        </w:rPr>
        <w:t>1.1. Настоящее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Pr>
          <w:rFonts w:ascii="Times New Roman" w:hAnsi="Times New Roman"/>
        </w:rPr>
        <w:t>Масканурское</w:t>
      </w:r>
      <w:r>
        <w:rPr>
          <w:rFonts w:ascii="Times New Roman" w:hAnsi="Times New Roman"/>
          <w:bCs/>
        </w:rPr>
        <w:t xml:space="preserve"> сельское поселение</w:t>
      </w:r>
      <w:r>
        <w:rPr>
          <w:rFonts w:ascii="Times New Roman" w:hAnsi="Times New Roman"/>
        </w:rPr>
        <w:t>»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Федерации (далее – ГрК РФ), уставом муниципального образования «</w:t>
      </w:r>
      <w:r>
        <w:rPr>
          <w:rFonts w:ascii="Times New Roman" w:hAnsi="Times New Roman"/>
        </w:rPr>
        <w:t>Масканурское</w:t>
      </w:r>
      <w:r>
        <w:rPr>
          <w:rFonts w:ascii="Times New Roman" w:hAnsi="Times New Roman"/>
          <w:bCs/>
        </w:rPr>
        <w:t xml:space="preserve"> сельское поселение</w:t>
      </w:r>
      <w:r>
        <w:rPr>
          <w:rFonts w:ascii="Times New Roman" w:hAnsi="Times New Roman"/>
        </w:rPr>
        <w:t>» и настоящим Положением.</w:t>
      </w:r>
    </w:p>
    <w:p>
      <w:pPr>
        <w:pStyle w:val="Normal"/>
        <w:rPr>
          <w:rFonts w:ascii="Times New Roman" w:hAnsi="Times New Roman"/>
        </w:rPr>
      </w:pPr>
      <w:r>
        <w:rPr>
          <w:rFonts w:ascii="Times New Roman" w:hAnsi="Times New Roman"/>
        </w:rPr>
        <w:t>1.2. Процедура проведения публичных слушаний состоит из этапов, предусмотренных частью 5 статьи 5.1 ГрК РФ.</w:t>
      </w:r>
    </w:p>
    <w:p>
      <w:pPr>
        <w:pStyle w:val="Normal"/>
        <w:rPr>
          <w:rFonts w:ascii="Times New Roman" w:hAnsi="Times New Roman"/>
        </w:rPr>
      </w:pPr>
      <w:r>
        <w:rPr>
          <w:rFonts w:ascii="Times New Roman" w:hAnsi="Times New Roman"/>
        </w:rPr>
        <w:t>1.3. Решения, принятые на публичных слушаниях, носят рекомендательный характер</w:t>
      </w:r>
      <w:r>
        <w:rPr>
          <w:rFonts w:cs="Arial"/>
          <w:color w:val="000000"/>
          <w:sz w:val="27"/>
          <w:szCs w:val="27"/>
        </w:rPr>
        <w:t xml:space="preserve"> </w:t>
      </w:r>
      <w:r>
        <w:rPr>
          <w:rFonts w:ascii="Times New Roman" w:hAnsi="Times New Roman"/>
        </w:rPr>
        <w:t>и могут учитываться при вынесении решений по проектам, подлежащим рассмотрению на публичных слушаниях.</w:t>
      </w:r>
    </w:p>
    <w:p>
      <w:pPr>
        <w:pStyle w:val="Normal"/>
        <w:rPr>
          <w:rFonts w:ascii="Times New Roman" w:hAnsi="Times New Roman"/>
          <w:b w:val="false"/>
          <w:b w:val="false"/>
          <w:bCs w:val="false"/>
        </w:rPr>
      </w:pPr>
      <w:r>
        <w:rPr>
          <w:rFonts w:ascii="Times New Roman" w:hAnsi="Times New Roman"/>
          <w:b w:val="false"/>
          <w:bCs w:val="false"/>
        </w:rPr>
      </w:r>
    </w:p>
    <w:p>
      <w:pPr>
        <w:pStyle w:val="Normal"/>
        <w:jc w:val="center"/>
        <w:rPr/>
      </w:pPr>
      <w:r>
        <w:rPr>
          <w:rFonts w:ascii="Times New Roman" w:hAnsi="Times New Roman"/>
          <w:b w:val="false"/>
          <w:bCs w:val="false"/>
        </w:rPr>
        <w:t>2. Организатор и инициатор проведения публичных слушаний, участники публичных слушаний</w:t>
      </w:r>
    </w:p>
    <w:p>
      <w:pPr>
        <w:pStyle w:val="Normal"/>
        <w:jc w:val="center"/>
        <w:rPr>
          <w:rFonts w:ascii="Times New Roman" w:hAnsi="Times New Roman"/>
          <w:b w:val="false"/>
          <w:b w:val="false"/>
          <w:bCs w:val="false"/>
        </w:rPr>
      </w:pPr>
      <w:r>
        <w:rPr/>
      </w:r>
    </w:p>
    <w:p>
      <w:pPr>
        <w:pStyle w:val="Normal"/>
        <w:rPr/>
      </w:pPr>
      <w:r>
        <w:rPr>
          <w:rFonts w:ascii="Times New Roman" w:hAnsi="Times New Roman"/>
        </w:rPr>
        <w:t>2.1. Организатором проведения публичных слушаний в соответствии с настоящим Положением является администрация муниципального образования «</w:t>
      </w:r>
      <w:r>
        <w:rPr>
          <w:rFonts w:ascii="Times New Roman" w:hAnsi="Times New Roman"/>
        </w:rPr>
        <w:t>Масканурское</w:t>
      </w:r>
      <w:r>
        <w:rPr>
          <w:rFonts w:ascii="Times New Roman" w:hAnsi="Times New Roman"/>
          <w:bCs/>
        </w:rPr>
        <w:t xml:space="preserve"> сельское поселение</w:t>
      </w:r>
      <w:r>
        <w:rPr>
          <w:rFonts w:ascii="Times New Roman" w:hAnsi="Times New Roman"/>
        </w:rPr>
        <w:t xml:space="preserve">» (далее – организатор). </w:t>
      </w:r>
    </w:p>
    <w:p>
      <w:pPr>
        <w:pStyle w:val="Normal"/>
        <w:rPr>
          <w:rFonts w:ascii="Times New Roman" w:hAnsi="Times New Roman"/>
        </w:rPr>
      </w:pPr>
      <w:r>
        <w:rPr>
          <w:rStyle w:val="20"/>
          <w:rFonts w:ascii="Times New Roman" w:hAnsi="Times New Roman"/>
          <w:color w:val="000000"/>
        </w:rPr>
        <w:t>Функции по организации публичных слушаний осуществляет уполномоченный специалист организатора (далее – представитель организатора).</w:t>
      </w:r>
    </w:p>
    <w:p>
      <w:pPr>
        <w:pStyle w:val="Normal"/>
        <w:rPr>
          <w:rFonts w:ascii="Times New Roman" w:hAnsi="Times New Roman"/>
        </w:rPr>
      </w:pPr>
      <w:r>
        <w:rPr>
          <w:rFonts w:ascii="Times New Roman" w:hAnsi="Times New Roman"/>
        </w:rPr>
        <w:t>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ГрК РФ.</w:t>
      </w:r>
    </w:p>
    <w:p>
      <w:pPr>
        <w:pStyle w:val="Normal"/>
        <w:rPr/>
      </w:pPr>
      <w:r>
        <w:rPr>
          <w:rFonts w:ascii="Times New Roman" w:hAnsi="Times New Roman"/>
        </w:rPr>
        <w:t>В случае, установленном частью 11 статьи 31 ГрК РФ, инициатором публичных слушаний по проектам вопросов, предусмотренных настоящим Положением, является глава муниципального образования «</w:t>
      </w:r>
      <w:r>
        <w:rPr>
          <w:rFonts w:ascii="Times New Roman" w:hAnsi="Times New Roman"/>
        </w:rPr>
        <w:t xml:space="preserve">Масканурское </w:t>
      </w:r>
      <w:r>
        <w:rPr>
          <w:rFonts w:ascii="Times New Roman" w:hAnsi="Times New Roman"/>
          <w:bCs/>
        </w:rPr>
        <w:t>сельское поселение</w:t>
      </w:r>
      <w:r>
        <w:rPr>
          <w:rFonts w:ascii="Times New Roman" w:hAnsi="Times New Roman"/>
        </w:rPr>
        <w:t xml:space="preserve">». </w:t>
      </w:r>
    </w:p>
    <w:p>
      <w:pPr>
        <w:pStyle w:val="Normal"/>
        <w:rPr/>
      </w:pPr>
      <w:r>
        <w:rPr>
          <w:rFonts w:ascii="Times New Roman" w:hAnsi="Times New Roman"/>
        </w:rPr>
        <w:t>2.3. Участниками публичных слушаний по проектам, подлежащим рассмотрению на публичных слушаниях, являются лица, указанные в статье 5.1 ГрК РФ, и прошедшие, в установленном законодательстве порядке, идентификацию.</w:t>
      </w:r>
    </w:p>
    <w:p>
      <w:pPr>
        <w:pStyle w:val="Normal"/>
        <w:jc w:val="center"/>
        <w:rPr>
          <w:rFonts w:ascii="Times New Roman" w:hAnsi="Times New Roman"/>
          <w:b/>
          <w:b/>
        </w:rPr>
      </w:pPr>
      <w:r>
        <w:rPr/>
      </w:r>
    </w:p>
    <w:p>
      <w:pPr>
        <w:pStyle w:val="Normal"/>
        <w:jc w:val="center"/>
        <w:rPr>
          <w:rFonts w:ascii="Times New Roman" w:hAnsi="Times New Roman"/>
          <w:b/>
          <w:b/>
        </w:rPr>
      </w:pPr>
      <w:r>
        <w:rPr/>
      </w:r>
    </w:p>
    <w:p>
      <w:pPr>
        <w:pStyle w:val="Normal"/>
        <w:jc w:val="center"/>
        <w:rPr>
          <w:rFonts w:ascii="Times New Roman" w:hAnsi="Times New Roman"/>
          <w:b/>
          <w:b/>
        </w:rPr>
      </w:pPr>
      <w:r>
        <w:rPr/>
      </w:r>
    </w:p>
    <w:p>
      <w:pPr>
        <w:pStyle w:val="Normal"/>
        <w:jc w:val="center"/>
        <w:rPr>
          <w:b w:val="false"/>
          <w:b w:val="false"/>
          <w:bCs w:val="false"/>
        </w:rPr>
      </w:pPr>
      <w:r>
        <w:rPr>
          <w:rFonts w:ascii="Times New Roman" w:hAnsi="Times New Roman"/>
          <w:b w:val="false"/>
          <w:bCs w:val="false"/>
        </w:rPr>
        <w:t>3. Сроки проведения публичных слушаний</w:t>
      </w:r>
    </w:p>
    <w:p>
      <w:pPr>
        <w:pStyle w:val="Normal"/>
        <w:jc w:val="center"/>
        <w:rPr>
          <w:rFonts w:ascii="Times New Roman" w:hAnsi="Times New Roman"/>
          <w:b/>
          <w:b/>
        </w:rPr>
      </w:pPr>
      <w:r>
        <w:rPr>
          <w:b w:val="false"/>
          <w:bCs w:val="false"/>
        </w:rPr>
      </w:r>
    </w:p>
    <w:p>
      <w:pPr>
        <w:pStyle w:val="Normal"/>
        <w:rPr/>
      </w:pPr>
      <w:r>
        <w:rPr>
          <w:rFonts w:ascii="Times New Roman" w:hAnsi="Times New Roman"/>
        </w:rPr>
        <w:t>3.1. Публичные слушания проводятся в следующие сроки:</w:t>
      </w:r>
    </w:p>
    <w:p>
      <w:pPr>
        <w:pStyle w:val="Normal"/>
        <w:ind w:firstLine="540"/>
        <w:rPr>
          <w:rFonts w:ascii="Verdana" w:hAnsi="Verdana"/>
          <w:sz w:val="21"/>
          <w:szCs w:val="21"/>
        </w:rPr>
      </w:pPr>
      <w:r>
        <w:rPr>
          <w:rFonts w:ascii="Times New Roman" w:hAnsi="Times New Roman"/>
        </w:rPr>
        <w:t>1) по проектам генеральных планов, по проектам, предусматривающим внесение изменений в них – этот срок составляет три месяца</w:t>
      </w:r>
      <w:r>
        <w:rPr/>
        <w:t xml:space="preserve"> </w:t>
      </w:r>
      <w:r>
        <w:rPr>
          <w:rFonts w:ascii="Times New Roman" w:hAnsi="Times New Roman"/>
        </w:rPr>
        <w:t>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(ч. 8 ст. 28 ГрК РФ);</w:t>
      </w:r>
    </w:p>
    <w:p>
      <w:pPr>
        <w:pStyle w:val="Normal"/>
        <w:ind w:firstLine="540"/>
        <w:rPr>
          <w:rFonts w:ascii="Verdana" w:hAnsi="Verdana"/>
          <w:sz w:val="21"/>
          <w:szCs w:val="21"/>
        </w:rPr>
      </w:pPr>
      <w:r>
        <w:rPr>
          <w:rFonts w:ascii="Times New Roman" w:hAnsi="Times New Roman"/>
        </w:rPr>
        <w:t xml:space="preserve">2) по проектам правил землепользования и застройки, по проектам, предусматривающим внесение изменений в них – этот срок составляет три месяца </w:t>
        <w:br/>
        <w:t>со дня опубликования такого проекта (ч. 13 ст. 31 ГрК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этот срок составляет один месяц (ч. 14 ст. 31 ГрК РФ).</w:t>
      </w:r>
    </w:p>
    <w:p>
      <w:pPr>
        <w:pStyle w:val="Normal"/>
        <w:ind w:firstLine="540"/>
        <w:rPr>
          <w:rFonts w:ascii="Verdana" w:hAnsi="Verdana"/>
          <w:sz w:val="21"/>
          <w:szCs w:val="21"/>
        </w:rPr>
      </w:pPr>
      <w:r>
        <w:rPr>
          <w:rFonts w:ascii="Times New Roman" w:hAnsi="Times New Roman"/>
        </w:rPr>
        <w:t>3) по проектам планировки территории и проектам межевания территории - этот срок составляет три месяца со дня оповещения жителей муниципального образования об их проведении до дня опубликования заключения о результатах публичных слушаний</w:t>
      </w:r>
      <w:r>
        <w:rPr/>
        <w:t xml:space="preserve"> </w:t>
      </w:r>
      <w:r>
        <w:rPr>
          <w:rFonts w:ascii="Times New Roman" w:hAnsi="Times New Roman"/>
        </w:rPr>
        <w:t>(ч. 11 ст. 46 ГрК РФ);</w:t>
      </w:r>
    </w:p>
    <w:p>
      <w:pPr>
        <w:pStyle w:val="Normal"/>
        <w:rPr>
          <w:rFonts w:ascii="Times New Roman" w:hAnsi="Times New Roman"/>
        </w:rPr>
      </w:pPr>
      <w:r>
        <w:rPr>
          <w:rFonts w:ascii="Times New Roman" w:hAnsi="Times New Roman"/>
        </w:rPr>
        <w:t>5) по проектам правил благоустройства территорий, по проектам, предусматривающим внесение изменений в них – этот срок составляет три месяца со дня опубликования оповещения о начале публичных слушаний до дня опубликования заключения о результатах публичных слушаний (ч. 25 ст. 5.1 ГрК РФ);</w:t>
      </w:r>
    </w:p>
    <w:p>
      <w:pPr>
        <w:pStyle w:val="Normal"/>
        <w:ind w:firstLine="540"/>
        <w:rPr>
          <w:rFonts w:ascii="Verdana" w:hAnsi="Verdana"/>
          <w:sz w:val="21"/>
          <w:szCs w:val="21"/>
        </w:rPr>
      </w:pPr>
      <w:r>
        <w:rPr>
          <w:rFonts w:ascii="Times New Roman" w:hAnsi="Times New Roman"/>
        </w:rPr>
        <w:t>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ГрК РФ).</w:t>
      </w:r>
    </w:p>
    <w:p>
      <w:pPr>
        <w:pStyle w:val="Normal"/>
        <w:ind w:hanging="0"/>
        <w:rPr>
          <w:rFonts w:ascii="Times New Roman" w:hAnsi="Times New Roman"/>
        </w:rPr>
      </w:pPr>
      <w:r>
        <w:rPr>
          <w:rFonts w:ascii="Times New Roman" w:hAnsi="Times New Roman"/>
        </w:rPr>
      </w:r>
    </w:p>
    <w:p>
      <w:pPr>
        <w:pStyle w:val="Normal"/>
        <w:jc w:val="center"/>
        <w:rPr>
          <w:b w:val="false"/>
          <w:b w:val="false"/>
          <w:bCs w:val="false"/>
        </w:rPr>
      </w:pPr>
      <w:r>
        <w:rPr>
          <w:rFonts w:ascii="Times New Roman" w:hAnsi="Times New Roman"/>
          <w:b w:val="false"/>
          <w:bCs w:val="false"/>
        </w:rPr>
        <w:t>4. Порядок оповещения о начале публичных слушаний, размещения проекта, подлежащего рассмотрению на публичных слушаниях,</w:t>
      </w:r>
    </w:p>
    <w:p>
      <w:pPr>
        <w:pStyle w:val="Normal"/>
        <w:jc w:val="center"/>
        <w:rPr>
          <w:b w:val="false"/>
          <w:b w:val="false"/>
        </w:rPr>
      </w:pPr>
      <w:r>
        <w:rPr>
          <w:rFonts w:ascii="Times New Roman" w:hAnsi="Times New Roman"/>
          <w:b w:val="false"/>
          <w:bCs w:val="false"/>
        </w:rPr>
        <w:t>и информационных материалов к нему</w:t>
      </w:r>
    </w:p>
    <w:p>
      <w:pPr>
        <w:pStyle w:val="Normal"/>
        <w:jc w:val="center"/>
        <w:rPr>
          <w:rFonts w:ascii="Times New Roman" w:hAnsi="Times New Roman"/>
          <w:bCs w:val="false"/>
        </w:rPr>
      </w:pPr>
      <w:r>
        <w:rPr>
          <w:b w:val="false"/>
        </w:rPr>
      </w:r>
    </w:p>
    <w:p>
      <w:pPr>
        <w:pStyle w:val="Normal"/>
        <w:ind w:firstLine="709"/>
        <w:rPr>
          <w:rFonts w:ascii="Times New Roman" w:hAnsi="Times New Roman"/>
        </w:rPr>
      </w:pPr>
      <w:r>
        <w:rPr>
          <w:rFonts w:ascii="Times New Roman" w:hAnsi="Times New Roman"/>
        </w:rPr>
        <w:t xml:space="preserve">4.1. Оповещение о начале публичных слушаний размещаются: </w:t>
      </w:r>
    </w:p>
    <w:p>
      <w:pPr>
        <w:pStyle w:val="Normal"/>
        <w:ind w:firstLine="709"/>
        <w:rPr>
          <w:rFonts w:ascii="Times New Roman" w:hAnsi="Times New Roman"/>
        </w:rPr>
      </w:pPr>
      <w:r>
        <w:rPr>
          <w:rFonts w:ascii="Times New Roman" w:hAnsi="Times New Roman"/>
        </w:rPr>
        <w:t>на официальном сайте организатора в информационно-телекоммуникационной сети «Интернет» по адресу: http://mari-el.gov.ru/toryal/;</w:t>
      </w:r>
    </w:p>
    <w:p>
      <w:pPr>
        <w:pStyle w:val="Normal"/>
        <w:ind w:firstLine="709"/>
        <w:rPr>
          <w:rFonts w:ascii="Times New Roman" w:hAnsi="Times New Roman"/>
        </w:rPr>
      </w:pPr>
      <w:r>
        <w:rPr>
          <w:rFonts w:ascii="Times New Roman" w:hAnsi="Times New Roman"/>
        </w:rPr>
        <w:t>на информационных стендах, требования для которых установлены в разделе 5 настоящего Положения.</w:t>
      </w:r>
    </w:p>
    <w:p>
      <w:pPr>
        <w:pStyle w:val="Normal"/>
        <w:ind w:firstLine="709"/>
        <w:rPr>
          <w:rFonts w:ascii="Times New Roman" w:hAnsi="Times New Roman"/>
        </w:rPr>
      </w:pPr>
      <w:r>
        <w:rPr>
          <w:rFonts w:ascii="Times New Roman" w:hAnsi="Times New Roman"/>
        </w:rPr>
        <w:t>4.2. Проект, подлежащий рассмотрению на публичных слушаниях и информационные материалы к нему, подлежат размещению на официальном сайте http://mari-el.gov.ru/toryal/ организатора.</w:t>
      </w:r>
    </w:p>
    <w:p>
      <w:pPr>
        <w:pStyle w:val="Normal"/>
        <w:ind w:firstLine="709"/>
        <w:rPr>
          <w:rFonts w:ascii="Times New Roman" w:hAnsi="Times New Roman"/>
        </w:rPr>
      </w:pPr>
      <w:r>
        <w:rPr>
          <w:rFonts w:ascii="Times New Roman" w:hAnsi="Times New Roman"/>
        </w:rPr>
        <w:t>4.3. Оповещение о начале публичных слушаний оформляется по форме согласно Приложению № 1 к настоящему Положению.</w:t>
      </w:r>
    </w:p>
    <w:p>
      <w:pPr>
        <w:pStyle w:val="Normal"/>
        <w:ind w:firstLine="709"/>
        <w:rPr>
          <w:rFonts w:ascii="Times New Roman" w:hAnsi="Times New Roman"/>
        </w:rPr>
      </w:pPr>
      <w:r>
        <w:rPr>
          <w:rFonts w:ascii="Times New Roman" w:hAnsi="Times New Roman"/>
        </w:rPr>
        <w:t>Оповещение о начале публичных слушаний подлежит опубликованию в Новоторъяльской районной газете «Ялысе увер»-«Сельская новь» не позднее, чем за семь дней до дня размещения на официальном сайте проекта, подлежащего рассмотрению на публичных слушаниях.</w:t>
      </w:r>
    </w:p>
    <w:p>
      <w:pPr>
        <w:pStyle w:val="Normal"/>
        <w:jc w:val="center"/>
        <w:rPr>
          <w:rFonts w:ascii="Times New Roman" w:hAnsi="Times New Roman"/>
          <w:b/>
          <w:b/>
        </w:rPr>
      </w:pPr>
      <w:r>
        <w:rPr>
          <w:rFonts w:ascii="Times New Roman" w:hAnsi="Times New Roman"/>
          <w:b/>
        </w:rPr>
      </w:r>
    </w:p>
    <w:p>
      <w:pPr>
        <w:pStyle w:val="Normal"/>
        <w:jc w:val="center"/>
        <w:rPr>
          <w:b w:val="false"/>
          <w:b w:val="false"/>
          <w:bCs w:val="false"/>
        </w:rPr>
      </w:pPr>
      <w:r>
        <w:rPr>
          <w:rFonts w:ascii="Times New Roman" w:hAnsi="Times New Roman"/>
          <w:b w:val="false"/>
          <w:bCs w:val="false"/>
        </w:rPr>
        <w:t>5. Требования к информационным стендам, на которых размещаются оповещения о начале публичных слушаний</w:t>
      </w:r>
    </w:p>
    <w:p>
      <w:pPr>
        <w:pStyle w:val="Normal"/>
        <w:jc w:val="center"/>
        <w:rPr>
          <w:rFonts w:ascii="Times New Roman" w:hAnsi="Times New Roman"/>
        </w:rPr>
      </w:pPr>
      <w:r>
        <w:rPr>
          <w:b w:val="false"/>
          <w:bCs w:val="false"/>
        </w:rPr>
      </w:r>
    </w:p>
    <w:p>
      <w:pPr>
        <w:pStyle w:val="Normal"/>
        <w:ind w:firstLine="709"/>
        <w:rPr>
          <w:rFonts w:ascii="Times New Roman" w:hAnsi="Times New Roman"/>
        </w:rPr>
      </w:pPr>
      <w:bookmarkStart w:id="1" w:name="dst2168"/>
      <w:bookmarkEnd w:id="1"/>
      <w:r>
        <w:rPr>
          <w:rFonts w:ascii="Times New Roman" w:hAnsi="Times New Roman"/>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pPr>
        <w:pStyle w:val="Normal"/>
        <w:ind w:firstLine="709"/>
        <w:rPr>
          <w:rFonts w:ascii="Times New Roman" w:hAnsi="Times New Roman"/>
        </w:rPr>
      </w:pPr>
      <w:r>
        <w:rPr>
          <w:rFonts w:ascii="Times New Roman" w:hAnsi="Times New Roman"/>
        </w:rPr>
        <w:t>5.2. Информационные стенды оборудуются около или внутри здания организатора,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ГрК РФ, иными способами, обеспечивающими доступ участников публичных слушаний к указанной информации.</w:t>
      </w:r>
    </w:p>
    <w:p>
      <w:pPr>
        <w:pStyle w:val="Normal"/>
        <w:ind w:firstLine="709"/>
        <w:rPr>
          <w:rFonts w:ascii="Times New Roman" w:hAnsi="Times New Roman"/>
        </w:rPr>
      </w:pPr>
      <w:r>
        <w:rPr>
          <w:rFonts w:ascii="Times New Roman" w:hAnsi="Times New Roman"/>
        </w:rPr>
        <w:t>5.3. К информационному стенду должен быть обеспечен удобный подход, в том числе беспрепятственный доступ к ним инвалидов и других маломобильных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pPr>
        <w:pStyle w:val="Normal"/>
        <w:ind w:firstLine="709"/>
        <w:rPr>
          <w:rFonts w:ascii="Times New Roman" w:hAnsi="Times New Roman"/>
        </w:rPr>
      </w:pPr>
      <w:r>
        <w:rPr>
          <w:rFonts w:ascii="Times New Roman" w:hAnsi="Times New Roman"/>
        </w:rPr>
        <w:t xml:space="preserve">5.4. На информационном стенде размещается информация, указанная в </w:t>
        <w:br/>
        <w:t>частях 6, 7 статьи 5.1 ГрК РФ.</w:t>
      </w:r>
    </w:p>
    <w:p>
      <w:pPr>
        <w:pStyle w:val="Normal"/>
        <w:ind w:firstLine="709"/>
        <w:rPr>
          <w:rFonts w:ascii="Times New Roman" w:hAnsi="Times New Roman"/>
        </w:rPr>
      </w:pPr>
      <w:r>
        <w:rPr>
          <w:rFonts w:ascii="Times New Roman" w:hAnsi="Times New Roman"/>
        </w:rPr>
        <w:t>5.5. Информация, размещаемая на информационном стенде, должна:</w:t>
      </w:r>
    </w:p>
    <w:p>
      <w:pPr>
        <w:pStyle w:val="Normal"/>
        <w:ind w:firstLine="709"/>
        <w:rPr>
          <w:rFonts w:ascii="Times New Roman" w:hAnsi="Times New Roman"/>
        </w:rPr>
      </w:pPr>
      <w:r>
        <w:rPr>
          <w:rFonts w:ascii="Times New Roman" w:hAnsi="Times New Roman"/>
        </w:rPr>
        <w:t>- актуализироваться по мере необходимости;</w:t>
      </w:r>
    </w:p>
    <w:p>
      <w:pPr>
        <w:pStyle w:val="Normal"/>
        <w:ind w:firstLine="709"/>
        <w:rPr>
          <w:rFonts w:ascii="Times New Roman" w:hAnsi="Times New Roman"/>
        </w:rPr>
      </w:pPr>
      <w:r>
        <w:rPr>
          <w:rFonts w:ascii="Times New Roman" w:hAnsi="Times New Roman"/>
        </w:rPr>
        <w:t>- использоваться удобный для чтения шрифт текста на белом фоне;</w:t>
      </w:r>
    </w:p>
    <w:p>
      <w:pPr>
        <w:pStyle w:val="Normal"/>
        <w:ind w:firstLine="709"/>
        <w:rPr>
          <w:rFonts w:ascii="Times New Roman" w:hAnsi="Times New Roman"/>
        </w:rPr>
      </w:pPr>
      <w:r>
        <w:rPr>
          <w:rFonts w:ascii="Times New Roman" w:hAnsi="Times New Roman"/>
        </w:rPr>
        <w:t>- быть понятна для пользователей структура и логическая последовательность изложения текста на стенде;</w:t>
      </w:r>
    </w:p>
    <w:p>
      <w:pPr>
        <w:pStyle w:val="Normal"/>
        <w:ind w:firstLine="709"/>
        <w:rPr>
          <w:rFonts w:ascii="Times New Roman" w:hAnsi="Times New Roman"/>
        </w:rPr>
      </w:pPr>
      <w:r>
        <w:rPr>
          <w:rFonts w:ascii="Times New Roman" w:hAnsi="Times New Roman"/>
        </w:rPr>
        <w:t>- быть доступна к прочтению.</w:t>
      </w:r>
    </w:p>
    <w:p>
      <w:pPr>
        <w:pStyle w:val="Normal"/>
        <w:ind w:firstLine="709"/>
        <w:rPr>
          <w:rFonts w:ascii="Times New Roman" w:hAnsi="Times New Roman"/>
        </w:rPr>
      </w:pPr>
      <w:r>
        <w:rPr>
          <w:rFonts w:ascii="Times New Roman" w:hAnsi="Times New Roman"/>
        </w:rPr>
      </w:r>
    </w:p>
    <w:p>
      <w:pPr>
        <w:pStyle w:val="Normal"/>
        <w:ind w:hanging="0"/>
        <w:jc w:val="center"/>
        <w:rPr/>
      </w:pPr>
      <w:r>
        <w:rPr>
          <w:rFonts w:ascii="Times New Roman" w:hAnsi="Times New Roman"/>
          <w:b w:val="false"/>
          <w:bCs w:val="false"/>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pPr>
        <w:pStyle w:val="Normal"/>
        <w:ind w:hanging="0"/>
        <w:jc w:val="center"/>
        <w:rPr>
          <w:rFonts w:ascii="Times New Roman" w:hAnsi="Times New Roman"/>
          <w:b w:val="false"/>
          <w:b w:val="false"/>
          <w:bCs w:val="false"/>
        </w:rPr>
      </w:pPr>
      <w:r>
        <w:rPr/>
      </w:r>
    </w:p>
    <w:p>
      <w:pPr>
        <w:pStyle w:val="Normal"/>
        <w:ind w:firstLine="709"/>
        <w:rPr>
          <w:rFonts w:ascii="Times New Roman" w:hAnsi="Times New Roman"/>
        </w:rPr>
      </w:pPr>
      <w:r>
        <w:rPr>
          <w:rFonts w:ascii="Times New Roman" w:hAnsi="Times New Roman"/>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pPr>
        <w:pStyle w:val="Normal"/>
        <w:ind w:firstLine="709"/>
        <w:rPr>
          <w:rFonts w:ascii="Times New Roman" w:hAnsi="Times New Roman"/>
        </w:rPr>
      </w:pPr>
      <w:r>
        <w:rPr>
          <w:rFonts w:ascii="Times New Roman" w:hAnsi="Times New Roman"/>
        </w:rPr>
        <w:t xml:space="preserve">6.2. В течение всего периода размещения в соответствии с пунктом 2 части 5 статьи 5.1 ГрК РФ проекта, и информационных материалов к нему, проводятся экспозиция или экспозиции такого проекта. </w:t>
      </w:r>
    </w:p>
    <w:p>
      <w:pPr>
        <w:pStyle w:val="Normal"/>
        <w:ind w:firstLine="709"/>
        <w:rPr>
          <w:rFonts w:ascii="Times New Roman" w:hAnsi="Times New Roman"/>
        </w:rPr>
      </w:pPr>
      <w:r>
        <w:rPr>
          <w:rFonts w:ascii="Times New Roman" w:hAnsi="Times New Roman"/>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pPr>
        <w:pStyle w:val="Normal"/>
        <w:ind w:firstLine="709"/>
        <w:rPr>
          <w:rFonts w:ascii="Times New Roman" w:hAnsi="Times New Roman"/>
        </w:rPr>
      </w:pPr>
      <w:r>
        <w:rPr>
          <w:rFonts w:ascii="Times New Roman" w:hAnsi="Times New Roman"/>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pPr>
        <w:pStyle w:val="Normal"/>
        <w:ind w:firstLine="709"/>
        <w:rPr>
          <w:rFonts w:ascii="Times New Roman" w:hAnsi="Times New Roman"/>
        </w:rPr>
      </w:pPr>
      <w:r>
        <w:rPr>
          <w:rFonts w:ascii="Times New Roman" w:hAnsi="Times New Roman"/>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pPr>
        <w:pStyle w:val="Normal"/>
        <w:spacing w:before="0" w:after="0"/>
        <w:ind w:firstLine="709"/>
        <w:contextualSpacing/>
        <w:rPr>
          <w:rFonts w:ascii="Times New Roman" w:hAnsi="Times New Roman"/>
        </w:rPr>
      </w:pPr>
      <w:r>
        <w:rPr>
          <w:rFonts w:ascii="Times New Roman" w:hAnsi="Times New Roman"/>
        </w:rPr>
        <w:t>6.3. В период размещения в соответствии с пунктом 2 части 5 статьи 5.1 ГрК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ГрК РФ идентификацию, имеют право вносить предложения и замечания, касающиеся проекта, подлежащего рассмотрению на публичных слушаниях:</w:t>
      </w:r>
    </w:p>
    <w:p>
      <w:pPr>
        <w:pStyle w:val="Normal"/>
        <w:spacing w:before="0" w:after="0"/>
        <w:ind w:firstLine="709"/>
        <w:contextualSpacing/>
        <w:rPr>
          <w:rFonts w:ascii="Times New Roman" w:hAnsi="Times New Roman"/>
        </w:rPr>
      </w:pPr>
      <w:r>
        <w:rPr>
          <w:rFonts w:ascii="Times New Roman" w:hAnsi="Times New Roman"/>
        </w:rPr>
        <w:t>1) в письменной или устной форме в ходе проведения собрания или собраний участников публичных слушаний;</w:t>
      </w:r>
    </w:p>
    <w:p>
      <w:pPr>
        <w:pStyle w:val="Normal"/>
        <w:spacing w:before="0" w:after="0"/>
        <w:ind w:firstLine="709"/>
        <w:contextualSpacing/>
        <w:rPr>
          <w:rFonts w:ascii="Times New Roman" w:hAnsi="Times New Roman"/>
        </w:rPr>
      </w:pPr>
      <w:r>
        <w:rPr>
          <w:rFonts w:ascii="Times New Roman" w:hAnsi="Times New Roman"/>
        </w:rPr>
        <w:t>2) в письменной форме в адрес организатора;</w:t>
      </w:r>
    </w:p>
    <w:p>
      <w:pPr>
        <w:pStyle w:val="Normal"/>
        <w:spacing w:before="0" w:after="0"/>
        <w:ind w:firstLine="709"/>
        <w:contextualSpacing/>
        <w:rPr>
          <w:rFonts w:ascii="Times New Roman" w:hAnsi="Times New Roman"/>
        </w:rPr>
      </w:pPr>
      <w:r>
        <w:rPr>
          <w:rFonts w:ascii="Times New Roman" w:hAnsi="Times New Roman"/>
        </w:rPr>
        <w:t xml:space="preserve">3) посредством записи в книге (журнале) учета посетителей экспозиции проекта, подлежащего рассмотрению на публичных слушаниях. </w:t>
      </w:r>
    </w:p>
    <w:p>
      <w:pPr>
        <w:pStyle w:val="Normal"/>
        <w:spacing w:before="0" w:after="0"/>
        <w:ind w:firstLine="709"/>
        <w:contextualSpacing/>
        <w:rPr>
          <w:rFonts w:ascii="Times New Roman" w:hAnsi="Times New Roman"/>
        </w:rPr>
      </w:pPr>
      <w:r>
        <w:rPr>
          <w:rFonts w:ascii="Times New Roman" w:hAnsi="Times New Roman"/>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pPr>
        <w:pStyle w:val="Normal"/>
        <w:spacing w:before="0" w:after="0"/>
        <w:ind w:firstLine="709"/>
        <w:contextualSpacing/>
        <w:rPr>
          <w:rFonts w:ascii="Times New Roman" w:hAnsi="Times New Roman"/>
        </w:rPr>
      </w:pPr>
      <w:r>
        <w:rPr>
          <w:rFonts w:ascii="Times New Roman" w:hAnsi="Times New Roman"/>
        </w:rPr>
        <w:t>Книга (журнал) учета посетителей оформляется по форме согласно Приложению № 4 к настоящему Положению.</w:t>
      </w:r>
    </w:p>
    <w:p>
      <w:pPr>
        <w:pStyle w:val="Normal"/>
        <w:spacing w:before="0" w:after="0"/>
        <w:ind w:firstLine="709"/>
        <w:contextualSpacing/>
        <w:rPr>
          <w:rFonts w:ascii="Times New Roman" w:hAnsi="Times New Roman"/>
        </w:rPr>
      </w:pPr>
      <w:r>
        <w:rPr>
          <w:rFonts w:ascii="Times New Roman" w:hAnsi="Times New Roman"/>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2" w:name="Par0"/>
      <w:bookmarkEnd w:id="2"/>
      <w:r>
        <w:rPr>
          <w:rFonts w:ascii="Times New Roman" w:hAnsi="Times New Roman"/>
        </w:rPr>
        <w:t xml:space="preserve"> </w:t>
        <w:br/>
        <w:t>ГрК РФ.</w:t>
      </w:r>
    </w:p>
    <w:p>
      <w:pPr>
        <w:pStyle w:val="Normal"/>
        <w:ind w:firstLine="709"/>
        <w:rPr>
          <w:rFonts w:ascii="Times New Roman" w:hAnsi="Times New Roman"/>
        </w:rPr>
      </w:pPr>
      <w:r>
        <w:rPr>
          <w:rFonts w:ascii="Times New Roman" w:hAnsi="Times New Roman"/>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pPr>
        <w:pStyle w:val="Normal"/>
        <w:ind w:hanging="0"/>
        <w:rPr>
          <w:rFonts w:ascii="Times New Roman" w:hAnsi="Times New Roman"/>
        </w:rPr>
      </w:pPr>
      <w:r>
        <w:rPr>
          <w:rFonts w:ascii="Times New Roman" w:hAnsi="Times New Roman"/>
        </w:rPr>
      </w:r>
    </w:p>
    <w:p>
      <w:pPr>
        <w:pStyle w:val="Normal"/>
        <w:jc w:val="center"/>
        <w:rPr>
          <w:b w:val="false"/>
          <w:b w:val="false"/>
        </w:rPr>
      </w:pPr>
      <w:r>
        <w:rPr>
          <w:rFonts w:ascii="Times New Roman" w:hAnsi="Times New Roman"/>
          <w:b w:val="false"/>
          <w:bCs w:val="false"/>
        </w:rPr>
        <w:t>7. Проведение собрания участников публичных слушаний</w:t>
      </w:r>
    </w:p>
    <w:p>
      <w:pPr>
        <w:pStyle w:val="Normal"/>
        <w:jc w:val="center"/>
        <w:rPr>
          <w:rFonts w:ascii="Times New Roman" w:hAnsi="Times New Roman"/>
          <w:bCs w:val="false"/>
        </w:rPr>
      </w:pPr>
      <w:r>
        <w:rPr>
          <w:b w:val="false"/>
        </w:rPr>
      </w:r>
    </w:p>
    <w:p>
      <w:pPr>
        <w:pStyle w:val="Normal"/>
        <w:rPr>
          <w:rFonts w:ascii="Times New Roman" w:hAnsi="Times New Roman"/>
        </w:rPr>
      </w:pPr>
      <w:r>
        <w:rPr>
          <w:rFonts w:ascii="Times New Roman" w:hAnsi="Times New Roman"/>
        </w:rPr>
        <w:t>7.1. Собрание участников публичных слушаний проводится в форме открытого заседания участников публичных слушаний в соответствии с установленными в оповещении о начале публичных слушаний датами, временем, месте в порядке, предусмотренном настоящим Положением.</w:t>
      </w:r>
    </w:p>
    <w:p>
      <w:pPr>
        <w:pStyle w:val="Normal"/>
        <w:rPr>
          <w:rFonts w:ascii="Times New Roman" w:hAnsi="Times New Roman"/>
        </w:rPr>
      </w:pPr>
      <w:r>
        <w:rPr>
          <w:rFonts w:ascii="Times New Roman" w:hAnsi="Times New Roman"/>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pPr>
        <w:pStyle w:val="Normal"/>
        <w:rPr>
          <w:rFonts w:ascii="Times New Roman" w:hAnsi="Times New Roman"/>
        </w:rPr>
      </w:pPr>
      <w:r>
        <w:rPr>
          <w:rFonts w:ascii="Times New Roman" w:hAnsi="Times New Roman"/>
        </w:rPr>
        <w:t>7.2. К участию в собрании участников публичных слушаний допускаются лица, являющиеся в соответствии со статьей 5.1 ГрК РФ, участниками публичных слушаний, и прошедшие, в установленном законодательством порядке, идентификацию.</w:t>
      </w:r>
    </w:p>
    <w:p>
      <w:pPr>
        <w:pStyle w:val="Normal"/>
        <w:rPr>
          <w:rFonts w:ascii="Times New Roman" w:hAnsi="Times New Roman"/>
        </w:rPr>
      </w:pPr>
      <w:r>
        <w:rPr>
          <w:rFonts w:ascii="Times New Roman" w:hAnsi="Times New Roman"/>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pPr>
        <w:pStyle w:val="Normal"/>
        <w:rPr>
          <w:rFonts w:ascii="Times New Roman" w:hAnsi="Times New Roman"/>
        </w:rPr>
      </w:pPr>
      <w:r>
        <w:rPr>
          <w:rFonts w:ascii="Times New Roman" w:hAnsi="Times New Roman"/>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pPr>
        <w:pStyle w:val="Normal"/>
        <w:rPr>
          <w:rFonts w:ascii="Times New Roman" w:hAnsi="Times New Roman"/>
        </w:rPr>
      </w:pPr>
      <w:r>
        <w:rPr>
          <w:rFonts w:ascii="Times New Roman" w:hAnsi="Times New Roman"/>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pPr>
        <w:pStyle w:val="Normal"/>
        <w:rPr>
          <w:rFonts w:ascii="Times New Roman" w:hAnsi="Times New Roman"/>
        </w:rPr>
      </w:pPr>
      <w:r>
        <w:rPr>
          <w:rFonts w:ascii="Times New Roman" w:hAnsi="Times New Roman"/>
        </w:rPr>
        <w:t>1) представляет себя, секретаря;</w:t>
      </w:r>
    </w:p>
    <w:p>
      <w:pPr>
        <w:pStyle w:val="Normal"/>
        <w:rPr>
          <w:rFonts w:ascii="Times New Roman" w:hAnsi="Times New Roman"/>
        </w:rPr>
      </w:pPr>
      <w:r>
        <w:rPr>
          <w:rFonts w:ascii="Times New Roman" w:hAnsi="Times New Roman"/>
        </w:rPr>
        <w:t>2) вопросы (наименование проектов), подлежащие обсуждению на публичных слушаниях;</w:t>
      </w:r>
    </w:p>
    <w:p>
      <w:pPr>
        <w:pStyle w:val="Normal"/>
        <w:rPr>
          <w:rFonts w:ascii="Times New Roman" w:hAnsi="Times New Roman"/>
        </w:rPr>
      </w:pPr>
      <w:r>
        <w:rPr>
          <w:rFonts w:ascii="Times New Roman" w:hAnsi="Times New Roman"/>
        </w:rPr>
        <w:t>3) порядок и последовательность проведения собрания участников публичных слушаний;</w:t>
      </w:r>
    </w:p>
    <w:p>
      <w:pPr>
        <w:pStyle w:val="Normal"/>
        <w:rPr>
          <w:rFonts w:ascii="Times New Roman" w:hAnsi="Times New Roman"/>
        </w:rPr>
      </w:pPr>
      <w:r>
        <w:rPr>
          <w:rFonts w:ascii="Times New Roman" w:hAnsi="Times New Roman"/>
        </w:rPr>
        <w:t>4) наличие поступивших в период размещения проекта, подлежащего рассмотрению на публичных слушаниях на сайте http://mari-el.gov.ru/toryal/, а также в ходе проведения экспозиции или экспозиций такого проекта, предложений и замечаний по предмету публичных слушаний;</w:t>
      </w:r>
    </w:p>
    <w:p>
      <w:pPr>
        <w:pStyle w:val="Normal"/>
        <w:rPr>
          <w:rFonts w:ascii="Times New Roman" w:hAnsi="Times New Roman"/>
        </w:rPr>
      </w:pPr>
      <w:r>
        <w:rPr>
          <w:rFonts w:ascii="Times New Roman" w:hAnsi="Times New Roman"/>
        </w:rPr>
        <w:t>5) представляет докладчиков, устанавливает время, отведенное на выступление участникам публичных слушаний;</w:t>
      </w:r>
    </w:p>
    <w:p>
      <w:pPr>
        <w:pStyle w:val="Normal"/>
        <w:rPr>
          <w:rFonts w:ascii="Times New Roman" w:hAnsi="Times New Roman"/>
        </w:rPr>
      </w:pPr>
      <w:r>
        <w:rPr>
          <w:rFonts w:ascii="Times New Roman" w:hAnsi="Times New Roman"/>
        </w:rPr>
        <w:t>6) иную информацию, необходимую для проведения публичных слушаний.</w:t>
      </w:r>
    </w:p>
    <w:p>
      <w:pPr>
        <w:pStyle w:val="Normal"/>
        <w:rPr>
          <w:rFonts w:ascii="Times New Roman" w:hAnsi="Times New Roman"/>
        </w:rPr>
      </w:pPr>
      <w:r>
        <w:rPr>
          <w:rFonts w:ascii="Times New Roman" w:hAnsi="Times New Roman"/>
        </w:rPr>
        <w:t>Секретарь ведет протокол собрания участников публичных слушаний.</w:t>
      </w:r>
    </w:p>
    <w:p>
      <w:pPr>
        <w:pStyle w:val="Normal"/>
        <w:rPr>
          <w:rFonts w:ascii="Times New Roman" w:hAnsi="Times New Roman"/>
        </w:rPr>
      </w:pPr>
      <w:r>
        <w:rPr>
          <w:rFonts w:ascii="Times New Roman" w:hAnsi="Times New Roman"/>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pPr>
        <w:pStyle w:val="Normal"/>
        <w:rPr>
          <w:rFonts w:ascii="Times New Roman" w:hAnsi="Times New Roman"/>
        </w:rPr>
      </w:pPr>
      <w:r>
        <w:rPr>
          <w:rFonts w:ascii="Times New Roman" w:hAnsi="Times New Roman"/>
        </w:rPr>
        <w:t xml:space="preserve">Далее Председатель предоставляет слово, в порядке очередности, участникам публичных слушаний. </w:t>
      </w:r>
    </w:p>
    <w:p>
      <w:pPr>
        <w:pStyle w:val="Normal"/>
        <w:rPr>
          <w:rFonts w:ascii="Times New Roman" w:hAnsi="Times New Roman"/>
        </w:rPr>
      </w:pPr>
      <w:r>
        <w:rPr>
          <w:rFonts w:ascii="Times New Roman" w:hAnsi="Times New Roman"/>
        </w:rPr>
        <w:t>Представитель организатора общественных обсуждений и публичных слушаний имеет право на внеочередное выступление.</w:t>
      </w:r>
    </w:p>
    <w:p>
      <w:pPr>
        <w:pStyle w:val="Normal"/>
        <w:rPr>
          <w:rFonts w:ascii="Times New Roman" w:hAnsi="Times New Roman"/>
        </w:rPr>
      </w:pPr>
      <w:r>
        <w:rPr>
          <w:rFonts w:ascii="Times New Roman" w:hAnsi="Times New Roman"/>
        </w:rPr>
        <w:t>Участники публичных слушаний, выступают только с разрешения Председателя.</w:t>
      </w:r>
    </w:p>
    <w:p>
      <w:pPr>
        <w:pStyle w:val="Normal"/>
        <w:rPr>
          <w:rFonts w:ascii="Times New Roman" w:hAnsi="Times New Roman"/>
        </w:rPr>
      </w:pPr>
      <w:r>
        <w:rPr>
          <w:rFonts w:ascii="Times New Roman" w:hAnsi="Times New Roman"/>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pPr>
        <w:pStyle w:val="Normal"/>
        <w:rPr>
          <w:rFonts w:ascii="Times New Roman" w:hAnsi="Times New Roman"/>
        </w:rPr>
      </w:pPr>
      <w:r>
        <w:rPr>
          <w:rFonts w:ascii="Times New Roman" w:hAnsi="Times New Roman"/>
        </w:rPr>
        <w:t>Выступления на собрании участников публичных слушаний должны быть связаны с предметом публичных слушаний.</w:t>
      </w:r>
    </w:p>
    <w:p>
      <w:pPr>
        <w:pStyle w:val="Normal"/>
        <w:rPr>
          <w:rFonts w:ascii="Times New Roman" w:hAnsi="Times New Roman"/>
        </w:rPr>
      </w:pPr>
      <w:r>
        <w:rPr>
          <w:rFonts w:ascii="Times New Roman" w:hAnsi="Times New Roman"/>
        </w:rPr>
        <w:t>7.7. В случае,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pPr>
        <w:pStyle w:val="Normal"/>
        <w:rPr>
          <w:rFonts w:ascii="Times New Roman" w:hAnsi="Times New Roman"/>
        </w:rPr>
      </w:pPr>
      <w:r>
        <w:rPr>
          <w:rFonts w:ascii="Times New Roman" w:hAnsi="Times New Roman"/>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одного часа.</w:t>
      </w:r>
    </w:p>
    <w:p>
      <w:pPr>
        <w:pStyle w:val="Normal"/>
        <w:rPr>
          <w:rFonts w:ascii="Times New Roman" w:hAnsi="Times New Roman"/>
        </w:rPr>
      </w:pPr>
      <w:r>
        <w:rPr>
          <w:rFonts w:ascii="Times New Roman" w:hAnsi="Times New Roman"/>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pPr>
        <w:pStyle w:val="Normal"/>
        <w:rPr>
          <w:rFonts w:ascii="Times New Roman" w:hAnsi="Times New Roman"/>
        </w:rPr>
      </w:pPr>
      <w:r>
        <w:rPr>
          <w:rFonts w:ascii="Times New Roman" w:hAnsi="Times New Roman"/>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pPr>
        <w:pStyle w:val="Normal"/>
        <w:rPr>
          <w:rFonts w:ascii="Times New Roman" w:hAnsi="Times New Roman"/>
        </w:rPr>
      </w:pPr>
      <w:r>
        <w:rPr>
          <w:rFonts w:ascii="Times New Roman" w:hAnsi="Times New Roman"/>
        </w:rPr>
        <w:t>В протоколе собрания участников публичных слушаний указываются:</w:t>
      </w:r>
    </w:p>
    <w:p>
      <w:pPr>
        <w:pStyle w:val="Normal"/>
        <w:rPr>
          <w:rFonts w:ascii="Times New Roman" w:hAnsi="Times New Roman"/>
        </w:rPr>
      </w:pPr>
      <w:r>
        <w:rPr>
          <w:rFonts w:ascii="Times New Roman" w:hAnsi="Times New Roman"/>
        </w:rPr>
        <w:t>1) наименование проекта, рассматриваемого на публичных слушаниях;</w:t>
      </w:r>
    </w:p>
    <w:p>
      <w:pPr>
        <w:pStyle w:val="Normal"/>
        <w:rPr>
          <w:rFonts w:ascii="Times New Roman" w:hAnsi="Times New Roman"/>
        </w:rPr>
      </w:pPr>
      <w:r>
        <w:rPr>
          <w:rFonts w:ascii="Times New Roman" w:hAnsi="Times New Roman"/>
        </w:rPr>
        <w:t>2) дата, время и место проведения собрания участников публичных слушаний;</w:t>
      </w:r>
    </w:p>
    <w:p>
      <w:pPr>
        <w:pStyle w:val="Normal"/>
        <w:rPr>
          <w:rFonts w:ascii="Times New Roman" w:hAnsi="Times New Roman"/>
        </w:rPr>
      </w:pPr>
      <w:r>
        <w:rPr>
          <w:rFonts w:ascii="Times New Roman" w:hAnsi="Times New Roman"/>
        </w:rPr>
        <w:t>3) председатель, секретарь;</w:t>
      </w:r>
    </w:p>
    <w:p>
      <w:pPr>
        <w:pStyle w:val="Normal"/>
        <w:rPr>
          <w:rFonts w:ascii="Times New Roman" w:hAnsi="Times New Roman"/>
        </w:rPr>
      </w:pPr>
      <w:r>
        <w:rPr>
          <w:rFonts w:ascii="Times New Roman" w:hAnsi="Times New Roman"/>
        </w:rPr>
        <w:t>4) количество участников собрания участников публичных слушаний;</w:t>
      </w:r>
    </w:p>
    <w:p>
      <w:pPr>
        <w:pStyle w:val="Normal"/>
        <w:rPr>
          <w:rFonts w:ascii="Times New Roman" w:hAnsi="Times New Roman"/>
        </w:rPr>
      </w:pPr>
      <w:r>
        <w:rPr>
          <w:rFonts w:ascii="Times New Roman" w:hAnsi="Times New Roman"/>
        </w:rPr>
        <w:t>5) поступившие предложения и замечания по проекту, вынесенному на публичные слушания;</w:t>
      </w:r>
    </w:p>
    <w:p>
      <w:pPr>
        <w:pStyle w:val="Normal"/>
        <w:rPr>
          <w:rFonts w:ascii="Times New Roman" w:hAnsi="Times New Roman"/>
        </w:rPr>
      </w:pPr>
      <w:r>
        <w:rPr>
          <w:rFonts w:ascii="Times New Roman" w:hAnsi="Times New Roman"/>
        </w:rPr>
        <w:t>6) перечень вопросов, задаваемых выступающим участниками публичных слушаний;</w:t>
      </w:r>
    </w:p>
    <w:p>
      <w:pPr>
        <w:pStyle w:val="Normal"/>
        <w:rPr>
          <w:rFonts w:ascii="Times New Roman" w:hAnsi="Times New Roman"/>
        </w:rPr>
      </w:pPr>
      <w:r>
        <w:rPr>
          <w:rFonts w:ascii="Times New Roman" w:hAnsi="Times New Roman"/>
        </w:rPr>
        <w:t>7) результаты голосования участников публичных слушаний.</w:t>
      </w:r>
    </w:p>
    <w:p>
      <w:pPr>
        <w:pStyle w:val="Normal"/>
        <w:rPr>
          <w:rFonts w:ascii="Times New Roman" w:hAnsi="Times New Roman"/>
        </w:rPr>
      </w:pPr>
      <w:r>
        <w:rPr>
          <w:rFonts w:ascii="Times New Roman" w:hAnsi="Times New Roman"/>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pPr>
        <w:pStyle w:val="Normal"/>
        <w:rPr>
          <w:rFonts w:ascii="Times New Roman" w:hAnsi="Times New Roman"/>
        </w:rPr>
      </w:pPr>
      <w:r>
        <w:rPr>
          <w:rFonts w:ascii="Times New Roman" w:hAnsi="Times New Roman"/>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pPr>
        <w:pStyle w:val="Normal"/>
        <w:rPr>
          <w:rFonts w:ascii="Times New Roman" w:hAnsi="Times New Roman"/>
        </w:rPr>
      </w:pPr>
      <w:r>
        <w:rPr>
          <w:rFonts w:ascii="Times New Roman" w:hAnsi="Times New Roman"/>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pPr>
        <w:pStyle w:val="Normal"/>
        <w:rPr>
          <w:rFonts w:ascii="Times New Roman" w:hAnsi="Times New Roman"/>
        </w:rPr>
      </w:pPr>
      <w:r>
        <w:rPr>
          <w:rFonts w:ascii="Times New Roman" w:hAnsi="Times New Roman"/>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pPr>
        <w:pStyle w:val="Normal"/>
        <w:rPr>
          <w:rFonts w:ascii="Times New Roman" w:hAnsi="Times New Roman"/>
        </w:rPr>
      </w:pPr>
      <w:r>
        <w:rPr>
          <w:rFonts w:ascii="Times New Roman" w:hAnsi="Times New Roman"/>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pPr>
        <w:pStyle w:val="Normal"/>
        <w:rPr>
          <w:rFonts w:ascii="Times New Roman" w:hAnsi="Times New Roman"/>
        </w:rPr>
      </w:pPr>
      <w:r>
        <w:rPr>
          <w:rFonts w:ascii="Times New Roman" w:hAnsi="Times New Roman"/>
        </w:rPr>
        <w:t>7.10. Собрание участников публичных слушаний проводятся в местах, указанных в оповещении о начале публичных слушаний.</w:t>
      </w:r>
    </w:p>
    <w:p>
      <w:pPr>
        <w:pStyle w:val="Normal"/>
        <w:rPr>
          <w:rFonts w:ascii="Times New Roman" w:hAnsi="Times New Roman"/>
        </w:rPr>
      </w:pPr>
      <w:r>
        <w:rPr>
          <w:rFonts w:ascii="Times New Roman" w:hAnsi="Times New Roman"/>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pPr>
        <w:pStyle w:val="Normal"/>
        <w:rPr>
          <w:rFonts w:ascii="Times New Roman" w:hAnsi="Times New Roman"/>
        </w:rPr>
      </w:pPr>
      <w:r>
        <w:rPr>
          <w:rFonts w:ascii="Times New Roman" w:hAnsi="Times New Roman"/>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pPr>
        <w:pStyle w:val="Normal"/>
        <w:jc w:val="center"/>
        <w:rPr>
          <w:rFonts w:ascii="Times New Roman" w:hAnsi="Times New Roman"/>
          <w:b w:val="false"/>
          <w:b w:val="false"/>
          <w:bCs w:val="false"/>
        </w:rPr>
      </w:pPr>
      <w:r>
        <w:rPr/>
      </w:r>
    </w:p>
    <w:p>
      <w:pPr>
        <w:pStyle w:val="Normal"/>
        <w:jc w:val="center"/>
        <w:rPr/>
      </w:pPr>
      <w:r>
        <w:rPr>
          <w:rFonts w:ascii="Times New Roman" w:hAnsi="Times New Roman"/>
          <w:b w:val="false"/>
          <w:bCs w:val="false"/>
        </w:rPr>
        <w:t>8. Подготовка и оформление протокола публичных слушаний, подготовка, оформление и опубликование заключения о результатах публичных слушаний</w:t>
      </w:r>
    </w:p>
    <w:p>
      <w:pPr>
        <w:pStyle w:val="Normal"/>
        <w:jc w:val="center"/>
        <w:rPr>
          <w:rFonts w:ascii="Times New Roman" w:hAnsi="Times New Roman"/>
          <w:b w:val="false"/>
          <w:b w:val="false"/>
          <w:bCs w:val="false"/>
        </w:rPr>
      </w:pPr>
      <w:r>
        <w:rPr/>
      </w:r>
    </w:p>
    <w:p>
      <w:pPr>
        <w:pStyle w:val="Normal"/>
        <w:spacing w:before="0" w:after="0"/>
        <w:ind w:firstLine="709"/>
        <w:contextualSpacing/>
        <w:rPr>
          <w:rFonts w:ascii="Times New Roman" w:hAnsi="Times New Roman"/>
        </w:rPr>
      </w:pPr>
      <w:r>
        <w:rPr>
          <w:rFonts w:ascii="Times New Roman" w:hAnsi="Times New Roman"/>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pPr>
        <w:pStyle w:val="Normal"/>
        <w:spacing w:before="0" w:after="0"/>
        <w:ind w:firstLine="709"/>
        <w:contextualSpacing/>
        <w:rPr>
          <w:rFonts w:ascii="Times New Roman" w:hAnsi="Times New Roman"/>
        </w:rPr>
      </w:pPr>
      <w:r>
        <w:rPr>
          <w:rFonts w:ascii="Times New Roman" w:hAnsi="Times New Roman"/>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pPr>
        <w:pStyle w:val="Normal"/>
        <w:spacing w:before="0" w:after="0"/>
        <w:ind w:firstLine="709"/>
        <w:contextualSpacing/>
        <w:rPr>
          <w:rFonts w:ascii="Times New Roman" w:hAnsi="Times New Roman"/>
        </w:rPr>
      </w:pPr>
      <w:r>
        <w:rPr>
          <w:rFonts w:ascii="Times New Roman" w:hAnsi="Times New Roman"/>
        </w:rPr>
        <w:t>8.3. Заключение о результатах публичных слушаний составляется организатором в течение пяти рабочих дней после дня их завершения по форме согласно Приложению № 3 к настоящему Положению.</w:t>
      </w:r>
    </w:p>
    <w:p>
      <w:pPr>
        <w:pStyle w:val="Normal"/>
        <w:spacing w:before="0" w:after="0"/>
        <w:ind w:firstLine="709"/>
        <w:contextualSpacing/>
        <w:rPr>
          <w:rFonts w:ascii="Times New Roman" w:hAnsi="Times New Roman"/>
        </w:rPr>
      </w:pPr>
      <w:r>
        <w:rPr>
          <w:rFonts w:ascii="Times New Roman" w:hAnsi="Times New Roman"/>
        </w:rPr>
        <w:t>8.4. Заключение о результатах публичных слушаний подлежит опубликованию в Новоторъяльской районной газете «Ялысе увер»-«Сельская новь» в течение 10 рабочих дней со дня составления протокола публичных слушаний,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r>
        <w:br w:type="page"/>
      </w:r>
    </w:p>
    <w:p>
      <w:pPr>
        <w:pStyle w:val="Normal"/>
        <w:jc w:val="right"/>
        <w:rPr>
          <w:rFonts w:ascii="Times New Roman" w:hAnsi="Times New Roman"/>
          <w:bCs/>
        </w:rPr>
      </w:pPr>
      <w:r>
        <w:rPr>
          <w:rFonts w:ascii="Times New Roman" w:hAnsi="Times New Roman"/>
          <w:bCs/>
          <w:sz w:val="22"/>
          <w:szCs w:val="22"/>
        </w:rPr>
        <w:t xml:space="preserve">ПРИЛОЖЕНИЕ № 1 </w:t>
      </w:r>
    </w:p>
    <w:p>
      <w:pPr>
        <w:pStyle w:val="Normal"/>
        <w:jc w:val="right"/>
        <w:rPr>
          <w:rFonts w:ascii="Times New Roman" w:hAnsi="Times New Roman"/>
        </w:rPr>
      </w:pPr>
      <w:r>
        <w:rPr>
          <w:rFonts w:ascii="Times New Roman" w:hAnsi="Times New Roman"/>
          <w:bCs/>
          <w:sz w:val="22"/>
          <w:szCs w:val="22"/>
        </w:rPr>
        <w:t xml:space="preserve">к Положению </w:t>
      </w:r>
      <w:r>
        <w:rPr>
          <w:rFonts w:ascii="Times New Roman" w:hAnsi="Times New Roman"/>
          <w:sz w:val="22"/>
          <w:szCs w:val="22"/>
        </w:rPr>
        <w:t xml:space="preserve">о порядке организации </w:t>
      </w:r>
    </w:p>
    <w:p>
      <w:pPr>
        <w:pStyle w:val="Normal"/>
        <w:jc w:val="right"/>
        <w:rPr>
          <w:rFonts w:ascii="Times New Roman" w:hAnsi="Times New Roman"/>
        </w:rPr>
      </w:pPr>
      <w:r>
        <w:rPr>
          <w:rFonts w:ascii="Times New Roman" w:hAnsi="Times New Roman"/>
          <w:sz w:val="22"/>
          <w:szCs w:val="22"/>
        </w:rPr>
        <w:t xml:space="preserve">и проведения публичных слушаний </w:t>
      </w:r>
    </w:p>
    <w:p>
      <w:pPr>
        <w:pStyle w:val="Normal"/>
        <w:jc w:val="right"/>
        <w:rPr>
          <w:rFonts w:ascii="Times New Roman" w:hAnsi="Times New Roman"/>
        </w:rPr>
      </w:pPr>
      <w:r>
        <w:rPr>
          <w:rFonts w:ascii="Times New Roman" w:hAnsi="Times New Roman"/>
          <w:sz w:val="22"/>
          <w:szCs w:val="22"/>
        </w:rPr>
        <w:t xml:space="preserve">по вопросам градостроительной деятельности </w:t>
      </w:r>
    </w:p>
    <w:p>
      <w:pPr>
        <w:pStyle w:val="Normal"/>
        <w:jc w:val="right"/>
        <w:rPr>
          <w:rFonts w:ascii="Times New Roman" w:hAnsi="Times New Roman"/>
        </w:rPr>
      </w:pPr>
      <w:r>
        <w:rPr>
          <w:rFonts w:ascii="Times New Roman" w:hAnsi="Times New Roman"/>
          <w:sz w:val="22"/>
          <w:szCs w:val="22"/>
        </w:rPr>
        <w:t xml:space="preserve">на территории муниципального образования </w:t>
      </w:r>
    </w:p>
    <w:p>
      <w:pPr>
        <w:pStyle w:val="Normal"/>
        <w:jc w:val="right"/>
        <w:rPr>
          <w:sz w:val="22"/>
          <w:szCs w:val="22"/>
        </w:rPr>
      </w:pPr>
      <w:r>
        <w:rPr>
          <w:rFonts w:ascii="Times New Roman" w:hAnsi="Times New Roman"/>
          <w:sz w:val="22"/>
          <w:szCs w:val="22"/>
        </w:rPr>
        <w:t>«</w:t>
      </w:r>
      <w:r>
        <w:rPr>
          <w:rFonts w:ascii="Times New Roman" w:hAnsi="Times New Roman"/>
          <w:sz w:val="22"/>
          <w:szCs w:val="22"/>
        </w:rPr>
        <w:t>Масканурское</w:t>
      </w:r>
      <w:r>
        <w:rPr>
          <w:rFonts w:ascii="Times New Roman" w:hAnsi="Times New Roman"/>
          <w:sz w:val="22"/>
          <w:szCs w:val="22"/>
        </w:rPr>
        <w:t xml:space="preserve"> сельское поселение»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val="false"/>
          <w:bCs w:val="false"/>
        </w:rPr>
        <w:t>Оповещение о начале публичных слушаний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i w:val="false"/>
          <w:i w:val="false"/>
          <w:iCs w:val="false"/>
        </w:rPr>
      </w:pPr>
      <w:r>
        <w:rPr>
          <w:rFonts w:ascii="Times New Roman" w:hAnsi="Times New Roman"/>
          <w:i w:val="false"/>
          <w:iCs w:val="false"/>
        </w:rPr>
        <w:t>В соответствии с постановлением администрации муниципального образования «</w:t>
      </w:r>
      <w:r>
        <w:rPr>
          <w:rFonts w:ascii="Times New Roman" w:hAnsi="Times New Roman"/>
          <w:i w:val="false"/>
          <w:iCs w:val="false"/>
        </w:rPr>
        <w:t>Масканурское</w:t>
      </w:r>
      <w:r>
        <w:rPr>
          <w:rFonts w:ascii="Times New Roman" w:hAnsi="Times New Roman"/>
          <w:i w:val="false"/>
          <w:iCs w:val="false"/>
        </w:rPr>
        <w:t xml:space="preserve"> сельское поселение» от ___________ №______ «___________________________________________________________________» назначены публичные слушания по проекту:</w:t>
      </w:r>
    </w:p>
    <w:p>
      <w:pPr>
        <w:pStyle w:val="Normal"/>
        <w:ind w:hanging="0"/>
        <w:rPr>
          <w:rFonts w:ascii="Times New Roman" w:hAnsi="Times New Roman"/>
        </w:rPr>
      </w:pPr>
      <w:r>
        <w:rPr>
          <w:rFonts w:ascii="Times New Roman" w:hAnsi="Times New Roman"/>
          <w:i w:val="false"/>
          <w:iCs w:val="false"/>
        </w:rPr>
        <w:t>_______________</w:t>
      </w:r>
      <w:r>
        <w:rPr>
          <w:rFonts w:ascii="Times New Roman" w:hAnsi="Times New Roman"/>
        </w:rPr>
        <w:t>____________________________________________________</w:t>
      </w:r>
    </w:p>
    <w:p>
      <w:pPr>
        <w:pStyle w:val="Normal"/>
        <w:rPr>
          <w:rFonts w:ascii="Times New Roman" w:hAnsi="Times New Roman"/>
        </w:rPr>
      </w:pPr>
      <w:r>
        <w:rPr>
          <w:rFonts w:ascii="Times New Roman" w:hAnsi="Times New Roman"/>
        </w:rPr>
        <w:t>(информация о проекте, подлежащем рассмотрению на публичных слушаниях)</w:t>
      </w:r>
    </w:p>
    <w:p>
      <w:pPr>
        <w:pStyle w:val="Normal"/>
        <w:ind w:hanging="0"/>
        <w:rPr>
          <w:rFonts w:ascii="Times New Roman" w:hAnsi="Times New Roman"/>
        </w:rPr>
      </w:pPr>
      <w:r>
        <w:rPr>
          <w:rFonts w:ascii="Times New Roman" w:hAnsi="Times New Roman"/>
        </w:rPr>
        <w:t>___________________________________________________________________</w:t>
      </w:r>
    </w:p>
    <w:p>
      <w:pPr>
        <w:pStyle w:val="Normal"/>
        <w:ind w:hanging="0"/>
        <w:rPr>
          <w:rFonts w:ascii="Times New Roman" w:hAnsi="Times New Roman"/>
        </w:rPr>
      </w:pPr>
      <w:r>
        <w:rPr>
          <w:rFonts w:ascii="Times New Roman" w:hAnsi="Times New Roman"/>
        </w:rPr>
        <w:t>__________________________________________________________________.</w:t>
      </w:r>
    </w:p>
    <w:p>
      <w:pPr>
        <w:pStyle w:val="Normal"/>
        <w:rPr>
          <w:rFonts w:ascii="Times New Roman" w:hAnsi="Times New Roman"/>
        </w:rPr>
      </w:pPr>
      <w:r>
        <w:rPr>
          <w:rFonts w:ascii="Times New Roman" w:hAnsi="Times New Roman"/>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pPr>
        <w:pStyle w:val="Normal"/>
        <w:ind w:left="1416" w:firstLine="708"/>
        <w:rPr>
          <w:rFonts w:ascii="Times New Roman" w:hAnsi="Times New Roman"/>
        </w:rPr>
      </w:pPr>
      <w:r>
        <w:rPr>
          <w:rFonts w:ascii="Times New Roman" w:hAnsi="Times New Roman"/>
        </w:rPr>
        <w:t>(перечень информационных материалов к проекту)</w:t>
      </w:r>
    </w:p>
    <w:p>
      <w:pPr>
        <w:pStyle w:val="Normal"/>
        <w:ind w:hanging="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 .</w:t>
      </w:r>
    </w:p>
    <w:p>
      <w:pPr>
        <w:pStyle w:val="Normal"/>
        <w:rPr>
          <w:rFonts w:ascii="Times New Roman" w:hAnsi="Times New Roman"/>
        </w:rPr>
      </w:pPr>
      <w:r>
        <w:rPr>
          <w:rFonts w:ascii="Times New Roman" w:hAnsi="Times New Roman"/>
        </w:rPr>
        <w:t xml:space="preserve">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w:t>
        <w:br/>
        <w:t>http://mari-el.gov.ru/toryal/.</w:t>
      </w:r>
    </w:p>
    <w:p>
      <w:pPr>
        <w:pStyle w:val="Normal"/>
        <w:rPr>
          <w:rFonts w:ascii="Times New Roman" w:hAnsi="Times New Roman"/>
        </w:rPr>
      </w:pPr>
      <w:r>
        <w:rPr>
          <w:rFonts w:ascii="Times New Roman" w:hAnsi="Times New Roman"/>
        </w:rPr>
        <w:t>Публичные слушания проводятся с «___»_______ 20____ (включительно) по «___»_______20___ (включительно).</w:t>
      </w:r>
    </w:p>
    <w:p>
      <w:pPr>
        <w:pStyle w:val="Normal"/>
        <w:rPr>
          <w:rFonts w:ascii="Times New Roman" w:hAnsi="Times New Roman"/>
        </w:rPr>
      </w:pPr>
      <w:r>
        <w:rPr>
          <w:rFonts w:ascii="Times New Roman" w:hAnsi="Times New Roman"/>
        </w:rPr>
        <w:t>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с _____________ по ______________.</w:t>
      </w:r>
    </w:p>
    <w:p>
      <w:pPr>
        <w:pStyle w:val="Normal"/>
        <w:rPr>
          <w:rFonts w:ascii="Times New Roman" w:hAnsi="Times New Roman"/>
        </w:rPr>
      </w:pPr>
      <w:r>
        <w:rPr>
          <w:rFonts w:ascii="Times New Roman" w:hAnsi="Times New Roman"/>
        </w:rPr>
        <w:t>Посещение экспозиции возможно в вышеуказанные сроки в будние дни с __________ часов по _______ часов.</w:t>
      </w:r>
    </w:p>
    <w:p>
      <w:pPr>
        <w:pStyle w:val="Normal"/>
        <w:rPr>
          <w:rFonts w:ascii="Times New Roman" w:hAnsi="Times New Roman"/>
        </w:rPr>
      </w:pPr>
      <w:r>
        <w:rPr>
          <w:rFonts w:ascii="Times New Roman" w:hAnsi="Times New Roman"/>
        </w:rPr>
        <w:t>Консультации по экспозиции проекта, подлежащего рассмотрению на публичных слушаниях и информационных материалов к нему, проводятся в ______________________________________ с _______ часов по ________ часов, дни недели: ___________________________________________________________________.</w:t>
      </w:r>
    </w:p>
    <w:p>
      <w:pPr>
        <w:pStyle w:val="Normal"/>
        <w:rPr>
          <w:rFonts w:ascii="Times New Roman" w:hAnsi="Times New Roman"/>
        </w:rPr>
      </w:pPr>
      <w:r>
        <w:rPr>
          <w:rFonts w:ascii="Times New Roman" w:hAnsi="Times New Roman"/>
        </w:rPr>
        <w:t xml:space="preserve">Собрание участников публичных слушаний состоится «____»__________ 20__, </w:t>
        <w:br/>
        <w:t>в ____ часов ____ минут, по адресу: ___________________________________________.</w:t>
      </w:r>
    </w:p>
    <w:p>
      <w:pPr>
        <w:pStyle w:val="Normal"/>
        <w:rPr>
          <w:rFonts w:ascii="Times New Roman" w:hAnsi="Times New Roman"/>
        </w:rPr>
      </w:pPr>
      <w:r>
        <w:rPr>
          <w:rFonts w:ascii="Times New Roman" w:hAnsi="Times New Roman"/>
        </w:rPr>
        <w:t xml:space="preserve">Участники публичных слушаний, прошедшие в соответствии с частью 12 </w:t>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pPr>
        <w:pStyle w:val="Normal"/>
        <w:ind w:firstLine="709"/>
        <w:rPr>
          <w:rFonts w:ascii="Times New Roman" w:hAnsi="Times New Roman"/>
        </w:rPr>
      </w:pPr>
      <w:r>
        <w:rPr>
          <w:rFonts w:ascii="Times New Roman" w:hAnsi="Times New Roman"/>
        </w:rPr>
        <w:t>1) в письменной или устной форме в ходе проведения собрания или собраний участников публичных слушаний;</w:t>
      </w:r>
    </w:p>
    <w:p>
      <w:pPr>
        <w:pStyle w:val="Normal"/>
        <w:spacing w:before="0" w:after="0"/>
        <w:ind w:firstLine="709"/>
        <w:contextualSpacing/>
        <w:rPr>
          <w:rFonts w:ascii="Times New Roman" w:hAnsi="Times New Roman"/>
        </w:rPr>
      </w:pPr>
      <w:r>
        <w:rPr>
          <w:rFonts w:ascii="Times New Roman" w:hAnsi="Times New Roman"/>
        </w:rPr>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
    <w:p>
      <w:pPr>
        <w:pStyle w:val="Normal"/>
        <w:spacing w:before="0" w:after="0"/>
        <w:ind w:firstLine="709"/>
        <w:contextualSpacing/>
        <w:rPr>
          <w:rFonts w:ascii="Times New Roman" w:hAnsi="Times New Roman"/>
        </w:rPr>
      </w:pPr>
      <w:r>
        <w:rPr>
          <w:rFonts w:ascii="Times New Roman" w:hAnsi="Times New Roman"/>
        </w:rPr>
        <w:t xml:space="preserve">3) посредством записи в книге (журнале) учета посетителей экспозиции проекта, подлежащего рассмотрению на публичных слушаниях. </w:t>
      </w:r>
      <w:r>
        <w:br w:type="page"/>
      </w:r>
    </w:p>
    <w:p>
      <w:pPr>
        <w:pStyle w:val="Normal"/>
        <w:jc w:val="right"/>
        <w:rPr>
          <w:rFonts w:ascii="Times New Roman" w:hAnsi="Times New Roman"/>
          <w:bCs/>
        </w:rPr>
      </w:pPr>
      <w:r>
        <w:rPr>
          <w:rFonts w:ascii="Times New Roman" w:hAnsi="Times New Roman"/>
          <w:bCs/>
          <w:sz w:val="22"/>
          <w:szCs w:val="22"/>
        </w:rPr>
        <w:t>ПРИЛОЖЕНИЕ № 2</w:t>
      </w:r>
    </w:p>
    <w:p>
      <w:pPr>
        <w:pStyle w:val="Normal"/>
        <w:jc w:val="right"/>
        <w:rPr>
          <w:rFonts w:ascii="Times New Roman" w:hAnsi="Times New Roman"/>
        </w:rPr>
      </w:pPr>
      <w:r>
        <w:rPr>
          <w:rFonts w:ascii="Times New Roman" w:hAnsi="Times New Roman"/>
          <w:bCs/>
          <w:sz w:val="22"/>
          <w:szCs w:val="22"/>
        </w:rPr>
        <w:t xml:space="preserve">к Положению </w:t>
      </w:r>
      <w:r>
        <w:rPr>
          <w:rFonts w:ascii="Times New Roman" w:hAnsi="Times New Roman"/>
          <w:sz w:val="22"/>
          <w:szCs w:val="22"/>
        </w:rPr>
        <w:t xml:space="preserve">о порядке организации </w:t>
      </w:r>
    </w:p>
    <w:p>
      <w:pPr>
        <w:pStyle w:val="Normal"/>
        <w:jc w:val="right"/>
        <w:rPr>
          <w:rFonts w:ascii="Times New Roman" w:hAnsi="Times New Roman"/>
        </w:rPr>
      </w:pPr>
      <w:r>
        <w:rPr>
          <w:rFonts w:ascii="Times New Roman" w:hAnsi="Times New Roman"/>
          <w:sz w:val="22"/>
          <w:szCs w:val="22"/>
        </w:rPr>
        <w:t xml:space="preserve">и проведения публичных слушаний </w:t>
      </w:r>
    </w:p>
    <w:p>
      <w:pPr>
        <w:pStyle w:val="Normal"/>
        <w:jc w:val="right"/>
        <w:rPr>
          <w:rFonts w:ascii="Times New Roman" w:hAnsi="Times New Roman"/>
        </w:rPr>
      </w:pPr>
      <w:r>
        <w:rPr>
          <w:rFonts w:ascii="Times New Roman" w:hAnsi="Times New Roman"/>
          <w:sz w:val="22"/>
          <w:szCs w:val="22"/>
        </w:rPr>
        <w:t xml:space="preserve">по вопросам градостроительной деятельности </w:t>
      </w:r>
    </w:p>
    <w:p>
      <w:pPr>
        <w:pStyle w:val="Normal"/>
        <w:jc w:val="right"/>
        <w:rPr>
          <w:rFonts w:ascii="Times New Roman" w:hAnsi="Times New Roman"/>
        </w:rPr>
      </w:pPr>
      <w:r>
        <w:rPr>
          <w:rFonts w:ascii="Times New Roman" w:hAnsi="Times New Roman"/>
          <w:sz w:val="22"/>
          <w:szCs w:val="22"/>
        </w:rPr>
        <w:t xml:space="preserve">на территории муниципального образования </w:t>
      </w:r>
    </w:p>
    <w:p>
      <w:pPr>
        <w:pStyle w:val="Normal"/>
        <w:jc w:val="right"/>
        <w:rPr>
          <w:sz w:val="22"/>
          <w:szCs w:val="22"/>
        </w:rPr>
      </w:pPr>
      <w:r>
        <w:rPr>
          <w:rFonts w:ascii="Times New Roman" w:hAnsi="Times New Roman"/>
          <w:sz w:val="22"/>
          <w:szCs w:val="22"/>
        </w:rPr>
        <w:t>«</w:t>
      </w:r>
      <w:r>
        <w:rPr>
          <w:rFonts w:ascii="Times New Roman" w:hAnsi="Times New Roman"/>
          <w:sz w:val="22"/>
          <w:szCs w:val="22"/>
        </w:rPr>
        <w:t>Масканурское</w:t>
      </w:r>
      <w:r>
        <w:rPr>
          <w:rFonts w:ascii="Times New Roman" w:hAnsi="Times New Roman"/>
          <w:sz w:val="22"/>
          <w:szCs w:val="22"/>
        </w:rPr>
        <w:t xml:space="preserve"> сельское поселение»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val="false"/>
          <w:bCs w:val="false"/>
        </w:rPr>
        <w:t xml:space="preserve">Протокол публичных слушаний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i w:val="false"/>
          <w:iCs w:val="false"/>
        </w:rPr>
        <w:t>Администрацией муниципального образования «</w:t>
      </w:r>
      <w:r>
        <w:rPr>
          <w:rFonts w:ascii="Times New Roman" w:hAnsi="Times New Roman"/>
          <w:i w:val="false"/>
          <w:iCs w:val="false"/>
        </w:rPr>
        <w:t>Масканурско</w:t>
      </w:r>
      <w:r>
        <w:rPr>
          <w:rFonts w:ascii="Times New Roman" w:hAnsi="Times New Roman"/>
          <w:i w:val="false"/>
          <w:iCs w:val="false"/>
        </w:rPr>
        <w:t>е сельское поселение» проведены  публичные слушания в соответствии с оповещением о начале публичны</w:t>
      </w:r>
      <w:r>
        <w:rPr>
          <w:rFonts w:ascii="Times New Roman" w:hAnsi="Times New Roman"/>
        </w:rPr>
        <w:t>х слушаний</w:t>
      </w:r>
    </w:p>
    <w:p>
      <w:pPr>
        <w:pStyle w:val="Normal"/>
        <w:ind w:hanging="0"/>
        <w:rPr/>
      </w:pPr>
      <w:r>
        <w:rPr>
          <w:rFonts w:ascii="Times New Roman" w:hAnsi="Times New Roman"/>
        </w:rPr>
        <w:t xml:space="preserve">___________________________________________________________________________ </w:t>
      </w:r>
    </w:p>
    <w:p>
      <w:pPr>
        <w:pStyle w:val="Normal"/>
        <w:rPr/>
      </w:pPr>
      <w:r>
        <w:rPr>
          <w:rFonts w:ascii="Times New Roman" w:hAnsi="Times New Roman"/>
        </w:rPr>
        <w:t>(указывается информация, содержащаяся в опубликованном оповещении о начале публичных слушаний, дата и источник его опубликования).</w:t>
      </w:r>
    </w:p>
    <w:p>
      <w:pPr>
        <w:pStyle w:val="Normal"/>
        <w:rPr>
          <w:rFonts w:ascii="Times New Roman" w:hAnsi="Times New Roman"/>
        </w:rPr>
      </w:pPr>
      <w:r>
        <w:rPr>
          <w:rFonts w:ascii="Times New Roman" w:hAnsi="Times New Roman"/>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pPr>
        <w:pStyle w:val="Normal"/>
        <w:rPr>
          <w:rFonts w:ascii="Times New Roman" w:hAnsi="Times New Roman"/>
        </w:rPr>
      </w:pPr>
      <w:r>
        <w:rPr>
          <w:rFonts w:ascii="Times New Roman" w:hAnsi="Times New Roman"/>
        </w:rPr>
        <w:t>В ходе публичных слушаний поступили следующие предложения и замечания:</w:t>
      </w:r>
    </w:p>
    <w:p>
      <w:pPr>
        <w:pStyle w:val="Normal"/>
        <w:rPr>
          <w:rFonts w:ascii="Times New Roman" w:hAnsi="Times New Roman"/>
        </w:rPr>
      </w:pPr>
      <w:r>
        <w:rPr>
          <w:rFonts w:ascii="Times New Roman" w:hAnsi="Times New Roman"/>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Приложение:</w:t>
      </w:r>
    </w:p>
    <w:p>
      <w:pPr>
        <w:pStyle w:val="Normal"/>
        <w:rPr>
          <w:rFonts w:ascii="Times New Roman" w:hAnsi="Times New Roman"/>
        </w:rPr>
      </w:pPr>
      <w:r>
        <w:rPr>
          <w:rFonts w:ascii="Times New Roman" w:hAnsi="Times New Roman"/>
        </w:rPr>
        <w:t>1) книга (журнал) учета посетителей экспозиции проекта, подлежащего рассмотрению на публичных слушаниях;</w:t>
      </w:r>
    </w:p>
    <w:p>
      <w:pPr>
        <w:pStyle w:val="Normal"/>
        <w:rPr>
          <w:rFonts w:ascii="Times New Roman" w:hAnsi="Times New Roman"/>
        </w:rPr>
      </w:pPr>
      <w:r>
        <w:rPr>
          <w:rFonts w:ascii="Times New Roman" w:hAnsi="Times New Roman"/>
        </w:rPr>
        <w:t>2) протокол собрания участников публичных слушаний;</w:t>
      </w:r>
    </w:p>
    <w:p>
      <w:pPr>
        <w:pStyle w:val="Normal"/>
        <w:rPr>
          <w:rFonts w:ascii="Times New Roman" w:hAnsi="Times New Roman"/>
        </w:rPr>
      </w:pPr>
      <w:r>
        <w:rPr>
          <w:rFonts w:ascii="Times New Roman" w:hAnsi="Times New Roman"/>
        </w:rPr>
        <w:t>3) перечень принявших участие в рассмотрении проекта участников публичных слушаний.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 xml:space="preserve">« _________________» </w:t>
      </w:r>
    </w:p>
    <w:p>
      <w:pPr>
        <w:pStyle w:val="Normal"/>
        <w:jc w:val="right"/>
        <w:rPr>
          <w:rFonts w:ascii="Times New Roman" w:hAnsi="Times New Roman"/>
        </w:rPr>
      </w:pPr>
      <w:r>
        <w:rPr>
          <w:rFonts w:ascii="Times New Roman" w:hAnsi="Times New Roman"/>
          <w:sz w:val="20"/>
          <w:szCs w:val="20"/>
        </w:rPr>
        <w:t>(дата оформления протокола)</w:t>
      </w:r>
      <w:r>
        <w:br w:type="page"/>
      </w:r>
    </w:p>
    <w:p>
      <w:pPr>
        <w:pStyle w:val="Normal"/>
        <w:jc w:val="right"/>
        <w:rPr>
          <w:rFonts w:ascii="Times New Roman" w:hAnsi="Times New Roman"/>
          <w:bCs/>
        </w:rPr>
      </w:pPr>
      <w:r>
        <w:rPr>
          <w:rFonts w:ascii="Times New Roman" w:hAnsi="Times New Roman"/>
          <w:bCs/>
          <w:sz w:val="22"/>
          <w:szCs w:val="22"/>
        </w:rPr>
        <w:t>ПРИЛОЖЕНИЕ № 3</w:t>
      </w:r>
    </w:p>
    <w:p>
      <w:pPr>
        <w:pStyle w:val="Normal"/>
        <w:jc w:val="right"/>
        <w:rPr>
          <w:rFonts w:ascii="Times New Roman" w:hAnsi="Times New Roman"/>
        </w:rPr>
      </w:pPr>
      <w:r>
        <w:rPr>
          <w:rFonts w:ascii="Times New Roman" w:hAnsi="Times New Roman"/>
          <w:bCs/>
          <w:sz w:val="22"/>
          <w:szCs w:val="22"/>
        </w:rPr>
        <w:t xml:space="preserve">к Положению </w:t>
      </w:r>
      <w:r>
        <w:rPr>
          <w:rFonts w:ascii="Times New Roman" w:hAnsi="Times New Roman"/>
          <w:sz w:val="22"/>
          <w:szCs w:val="22"/>
        </w:rPr>
        <w:t xml:space="preserve">о порядке организации </w:t>
      </w:r>
    </w:p>
    <w:p>
      <w:pPr>
        <w:pStyle w:val="Normal"/>
        <w:jc w:val="right"/>
        <w:rPr>
          <w:rFonts w:ascii="Times New Roman" w:hAnsi="Times New Roman"/>
        </w:rPr>
      </w:pPr>
      <w:r>
        <w:rPr>
          <w:rFonts w:ascii="Times New Roman" w:hAnsi="Times New Roman"/>
          <w:sz w:val="22"/>
          <w:szCs w:val="22"/>
        </w:rPr>
        <w:t xml:space="preserve">и проведения публичных слушаний </w:t>
      </w:r>
    </w:p>
    <w:p>
      <w:pPr>
        <w:pStyle w:val="Normal"/>
        <w:jc w:val="right"/>
        <w:rPr>
          <w:rFonts w:ascii="Times New Roman" w:hAnsi="Times New Roman"/>
        </w:rPr>
      </w:pPr>
      <w:r>
        <w:rPr>
          <w:rFonts w:ascii="Times New Roman" w:hAnsi="Times New Roman"/>
          <w:sz w:val="22"/>
          <w:szCs w:val="22"/>
        </w:rPr>
        <w:t xml:space="preserve">по вопросам градостроительной деятельности </w:t>
      </w:r>
    </w:p>
    <w:p>
      <w:pPr>
        <w:pStyle w:val="Normal"/>
        <w:jc w:val="right"/>
        <w:rPr>
          <w:rFonts w:ascii="Times New Roman" w:hAnsi="Times New Roman"/>
        </w:rPr>
      </w:pPr>
      <w:r>
        <w:rPr>
          <w:rFonts w:ascii="Times New Roman" w:hAnsi="Times New Roman"/>
          <w:sz w:val="22"/>
          <w:szCs w:val="22"/>
        </w:rPr>
        <w:t xml:space="preserve">на территории муниципального образования </w:t>
      </w:r>
    </w:p>
    <w:p>
      <w:pPr>
        <w:pStyle w:val="Normal"/>
        <w:jc w:val="right"/>
        <w:rPr>
          <w:sz w:val="22"/>
          <w:szCs w:val="22"/>
        </w:rPr>
      </w:pPr>
      <w:r>
        <w:rPr>
          <w:rFonts w:ascii="Times New Roman" w:hAnsi="Times New Roman"/>
          <w:sz w:val="22"/>
          <w:szCs w:val="22"/>
        </w:rPr>
        <w:t>«</w:t>
      </w:r>
      <w:r>
        <w:rPr>
          <w:rFonts w:ascii="Times New Roman" w:hAnsi="Times New Roman"/>
          <w:sz w:val="22"/>
          <w:szCs w:val="22"/>
        </w:rPr>
        <w:t>Масканурское</w:t>
      </w:r>
      <w:r>
        <w:rPr>
          <w:rFonts w:ascii="Times New Roman" w:hAnsi="Times New Roman"/>
          <w:sz w:val="22"/>
          <w:szCs w:val="22"/>
        </w:rPr>
        <w:t xml:space="preserve"> сельское поселение»</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val="false"/>
          <w:bCs w:val="false"/>
        </w:rPr>
        <w:t>Заключение о результатах публичных слушаний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В ходе публичных слушаний ____________________________________________ </w:t>
      </w:r>
    </w:p>
    <w:p>
      <w:pPr>
        <w:pStyle w:val="Normal"/>
        <w:ind w:hanging="0"/>
        <w:rPr/>
      </w:pPr>
      <w:r>
        <w:rPr>
          <w:rFonts w:ascii="Times New Roman" w:hAnsi="Times New Roman"/>
        </w:rPr>
        <w:t>__________________________________________________________________________</w:t>
      </w:r>
    </w:p>
    <w:p>
      <w:pPr>
        <w:pStyle w:val="Normal"/>
        <w:pBdr>
          <w:bottom w:val="single" w:sz="8" w:space="2" w:color="000000"/>
        </w:pBdr>
        <w:rPr>
          <w:rFonts w:ascii="Times New Roman" w:hAnsi="Times New Roman"/>
        </w:rPr>
      </w:pPr>
      <w:r>
        <w:rPr>
          <w:rFonts w:ascii="Times New Roman" w:hAnsi="Times New Roman"/>
        </w:rPr>
        <w:t>(указывается наименование проекта, рассмотренного на публичных слушаниях), на основании протокола публичных слушаний _________________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pPr>
        <w:pStyle w:val="Normal"/>
        <w:rPr>
          <w:rFonts w:ascii="Times New Roman" w:hAnsi="Times New Roman"/>
        </w:rPr>
      </w:pPr>
      <w:r>
        <w:rPr>
          <w:rFonts w:ascii="Times New Roman" w:hAnsi="Times New Roman"/>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pPr>
        <w:pStyle w:val="Normal"/>
        <w:rPr/>
      </w:pPr>
      <w:r>
        <w:rPr>
          <w:rFonts w:ascii="Times New Roman" w:hAnsi="Times New Roman"/>
          <w:i w:val="false"/>
          <w:iCs w:val="false"/>
        </w:rPr>
        <w:t>Администрация муниципального образования «</w:t>
      </w:r>
      <w:r>
        <w:rPr>
          <w:rFonts w:ascii="Times New Roman" w:hAnsi="Times New Roman"/>
          <w:i w:val="false"/>
          <w:iCs w:val="false"/>
        </w:rPr>
        <w:t>Масканурское</w:t>
      </w:r>
      <w:r>
        <w:rPr>
          <w:rFonts w:ascii="Times New Roman" w:hAnsi="Times New Roman"/>
          <w:i w:val="false"/>
          <w:iCs w:val="false"/>
        </w:rPr>
        <w:t xml:space="preserve"> сельское поселение»</w:t>
      </w:r>
      <w:r>
        <w:rPr>
          <w:rFonts w:ascii="Times New Roman" w:hAnsi="Times New Roman"/>
        </w:rPr>
        <w:t xml:space="preserve"> рекомендует______________________________________________________</w:t>
      </w:r>
    </w:p>
    <w:p>
      <w:pPr>
        <w:pStyle w:val="Normal"/>
        <w:ind w:hanging="0"/>
        <w:rPr/>
      </w:pPr>
      <w:r>
        <w:rPr>
          <w:rFonts w:ascii="Times New Roman" w:hAnsi="Times New Roman"/>
        </w:rPr>
        <w:t>___________________________________________________________________________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t xml:space="preserve">« _________________» </w:t>
      </w:r>
    </w:p>
    <w:p>
      <w:pPr>
        <w:pStyle w:val="Normal"/>
        <w:jc w:val="right"/>
        <w:rPr>
          <w:rFonts w:ascii="Times New Roman" w:hAnsi="Times New Roman"/>
        </w:rPr>
      </w:pPr>
      <w:r>
        <w:rPr>
          <w:rFonts w:ascii="Times New Roman" w:hAnsi="Times New Roman"/>
          <w:sz w:val="20"/>
          <w:szCs w:val="20"/>
        </w:rPr>
        <w:t>(дата оформления заключения)</w:t>
      </w:r>
      <w:r>
        <w:br w:type="page"/>
      </w:r>
    </w:p>
    <w:p>
      <w:pPr>
        <w:pStyle w:val="Normal"/>
        <w:jc w:val="right"/>
        <w:rPr>
          <w:rFonts w:ascii="Times New Roman" w:hAnsi="Times New Roman"/>
          <w:bCs/>
        </w:rPr>
      </w:pPr>
      <w:r>
        <w:rPr>
          <w:rFonts w:ascii="Times New Roman" w:hAnsi="Times New Roman"/>
          <w:bCs/>
          <w:sz w:val="22"/>
          <w:szCs w:val="22"/>
        </w:rPr>
        <w:t>ПРИЛОЖЕНИЕ № 4</w:t>
      </w:r>
    </w:p>
    <w:p>
      <w:pPr>
        <w:pStyle w:val="Normal"/>
        <w:jc w:val="right"/>
        <w:rPr>
          <w:rFonts w:ascii="Times New Roman" w:hAnsi="Times New Roman"/>
        </w:rPr>
      </w:pPr>
      <w:r>
        <w:rPr>
          <w:rFonts w:ascii="Times New Roman" w:hAnsi="Times New Roman"/>
          <w:bCs/>
          <w:sz w:val="22"/>
          <w:szCs w:val="22"/>
        </w:rPr>
        <w:t xml:space="preserve">к Положению </w:t>
      </w:r>
      <w:r>
        <w:rPr>
          <w:rFonts w:ascii="Times New Roman" w:hAnsi="Times New Roman"/>
          <w:sz w:val="22"/>
          <w:szCs w:val="22"/>
        </w:rPr>
        <w:t xml:space="preserve">о порядке организации </w:t>
      </w:r>
    </w:p>
    <w:p>
      <w:pPr>
        <w:pStyle w:val="Normal"/>
        <w:jc w:val="right"/>
        <w:rPr>
          <w:rFonts w:ascii="Times New Roman" w:hAnsi="Times New Roman"/>
        </w:rPr>
      </w:pPr>
      <w:r>
        <w:rPr>
          <w:rFonts w:ascii="Times New Roman" w:hAnsi="Times New Roman"/>
          <w:sz w:val="22"/>
          <w:szCs w:val="22"/>
        </w:rPr>
        <w:t xml:space="preserve">и проведения публичных слушаний </w:t>
      </w:r>
    </w:p>
    <w:p>
      <w:pPr>
        <w:pStyle w:val="Normal"/>
        <w:jc w:val="right"/>
        <w:rPr>
          <w:rFonts w:ascii="Times New Roman" w:hAnsi="Times New Roman"/>
        </w:rPr>
      </w:pPr>
      <w:r>
        <w:rPr>
          <w:rFonts w:ascii="Times New Roman" w:hAnsi="Times New Roman"/>
          <w:sz w:val="22"/>
          <w:szCs w:val="22"/>
        </w:rPr>
        <w:t xml:space="preserve">по вопросам градостроительной деятельности </w:t>
      </w:r>
    </w:p>
    <w:p>
      <w:pPr>
        <w:pStyle w:val="Normal"/>
        <w:jc w:val="right"/>
        <w:rPr>
          <w:rFonts w:ascii="Times New Roman" w:hAnsi="Times New Roman"/>
        </w:rPr>
      </w:pPr>
      <w:r>
        <w:rPr>
          <w:rFonts w:ascii="Times New Roman" w:hAnsi="Times New Roman"/>
          <w:sz w:val="22"/>
          <w:szCs w:val="22"/>
        </w:rPr>
        <w:t xml:space="preserve">на территории муниципального образования </w:t>
      </w:r>
    </w:p>
    <w:p>
      <w:pPr>
        <w:pStyle w:val="Normal"/>
        <w:jc w:val="right"/>
        <w:rPr>
          <w:sz w:val="22"/>
          <w:szCs w:val="22"/>
        </w:rPr>
      </w:pPr>
      <w:r>
        <w:rPr>
          <w:rFonts w:ascii="Times New Roman" w:hAnsi="Times New Roman"/>
          <w:sz w:val="22"/>
          <w:szCs w:val="22"/>
        </w:rPr>
        <w:t>«</w:t>
      </w:r>
      <w:r>
        <w:rPr>
          <w:rFonts w:ascii="Times New Roman" w:hAnsi="Times New Roman"/>
          <w:sz w:val="22"/>
          <w:szCs w:val="22"/>
        </w:rPr>
        <w:t>Масканурское</w:t>
      </w:r>
      <w:r>
        <w:rPr>
          <w:rFonts w:ascii="Times New Roman" w:hAnsi="Times New Roman"/>
          <w:sz w:val="22"/>
          <w:szCs w:val="22"/>
        </w:rPr>
        <w:t xml:space="preserve"> сельское поселение»</w:t>
      </w:r>
    </w:p>
    <w:p>
      <w:pPr>
        <w:pStyle w:val="Normal"/>
        <w:jc w:val="righ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r>
    </w:p>
    <w:p>
      <w:pPr>
        <w:pStyle w:val="Normal"/>
        <w:ind w:left="567" w:hanging="0"/>
        <w:jc w:val="center"/>
        <w:rPr>
          <w:rFonts w:ascii="Times New Roman" w:hAnsi="Times New Roman"/>
          <w:b/>
          <w:b/>
        </w:rPr>
      </w:pPr>
      <w:r>
        <w:rPr>
          <w:rFonts w:ascii="Times New Roman" w:hAnsi="Times New Roman"/>
          <w:b w:val="false"/>
          <w:bCs w:val="false"/>
        </w:rPr>
        <w:t>Книга (журнал) учета посетителей экспозиции проекта, подлежащего рассмотрению на общественных обсуждениях или публичных слушаниях ________________________________________________________</w:t>
      </w:r>
    </w:p>
    <w:p>
      <w:pPr>
        <w:pStyle w:val="Normal"/>
        <w:ind w:left="567" w:hanging="0"/>
        <w:jc w:val="center"/>
        <w:rPr>
          <w:rFonts w:ascii="Times New Roman" w:hAnsi="Times New Roman"/>
          <w:b/>
          <w:b/>
        </w:rPr>
      </w:pPr>
      <w:r>
        <w:rPr>
          <w:rFonts w:ascii="Times New Roman" w:hAnsi="Times New Roman"/>
          <w:b w:val="false"/>
          <w:bCs w:val="false"/>
        </w:rPr>
        <w:t>(наименование проекта, подлежащего рассмотрению на публичных слушаниях)</w:t>
      </w:r>
    </w:p>
    <w:p>
      <w:pPr>
        <w:pStyle w:val="Normal"/>
        <w:jc w:val="right"/>
        <w:rPr>
          <w:rFonts w:ascii="Times New Roman" w:hAnsi="Times New Roman"/>
        </w:rPr>
      </w:pPr>
      <w:r>
        <w:rPr>
          <w:rFonts w:ascii="Times New Roman" w:hAnsi="Times New Roman"/>
        </w:rPr>
      </w:r>
    </w:p>
    <w:p>
      <w:pPr>
        <w:pStyle w:val="Normal"/>
        <w:jc w:val="right"/>
        <w:rPr>
          <w:rFonts w:ascii="Times New Roman" w:hAnsi="Times New Roman"/>
        </w:rPr>
      </w:pPr>
      <w:r>
        <w:rPr>
          <w:rFonts w:ascii="Times New Roman" w:hAnsi="Times New Roman"/>
        </w:rPr>
      </w:r>
    </w:p>
    <w:tbl>
      <w:tblPr>
        <w:tblW w:w="10536" w:type="dxa"/>
        <w:jc w:val="center"/>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0" w:type="dxa"/>
          <w:bottom w:w="0" w:type="dxa"/>
          <w:right w:w="108" w:type="dxa"/>
        </w:tblCellMar>
        <w:tblLook w:val="04a0"/>
      </w:tblPr>
      <w:tblGrid>
        <w:gridCol w:w="540"/>
        <w:gridCol w:w="1218"/>
        <w:gridCol w:w="1653"/>
        <w:gridCol w:w="2672"/>
        <w:gridCol w:w="1775"/>
        <w:gridCol w:w="1619"/>
        <w:gridCol w:w="1058"/>
      </w:tblGrid>
      <w:tr>
        <w:trPr/>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jc w:val="center"/>
              <w:rPr>
                <w:rFonts w:ascii="Times New Roman" w:hAnsi="Times New Roman"/>
                <w:bCs/>
              </w:rPr>
            </w:pPr>
            <w:r>
              <w:rPr>
                <w:rFonts w:ascii="Times New Roman" w:hAnsi="Times New Roman"/>
                <w:bCs/>
                <w:sz w:val="22"/>
                <w:szCs w:val="22"/>
              </w:rPr>
              <w:t xml:space="preserve"> </w:t>
            </w:r>
            <w:r>
              <w:rPr>
                <w:rFonts w:ascii="Times New Roman" w:hAnsi="Times New Roman"/>
                <w:bCs/>
                <w:sz w:val="22"/>
                <w:szCs w:val="22"/>
              </w:rPr>
              <w:t>п/п</w:t>
            </w:r>
          </w:p>
        </w:tc>
        <w:tc>
          <w:tcPr>
            <w:tcW w:w="12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bCs/>
              </w:rPr>
            </w:pPr>
            <w:r>
              <w:rPr>
                <w:rFonts w:ascii="Times New Roman" w:hAnsi="Times New Roman"/>
                <w:bCs/>
                <w:sz w:val="22"/>
                <w:szCs w:val="22"/>
              </w:rPr>
              <w:t>Фамилия, имя, отчество (при наличии), дата рождения</w:t>
            </w:r>
          </w:p>
        </w:tc>
        <w:tc>
          <w:tcPr>
            <w:tcW w:w="1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bCs/>
              </w:rPr>
            </w:pPr>
            <w:r>
              <w:rPr>
                <w:rFonts w:ascii="Times New Roman" w:hAnsi="Times New Roman"/>
                <w:bCs/>
                <w:sz w:val="22"/>
                <w:szCs w:val="22"/>
              </w:rPr>
              <w:t>Адрес места жительства (регистрации)</w:t>
            </w:r>
          </w:p>
        </w:tc>
        <w:tc>
          <w:tcPr>
            <w:tcW w:w="2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bCs/>
              </w:rPr>
            </w:pPr>
            <w:r>
              <w:rPr>
                <w:rFonts w:ascii="Times New Roman" w:hAnsi="Times New Roman"/>
                <w:bCs/>
                <w:sz w:val="22"/>
                <w:szCs w:val="22"/>
              </w:rPr>
              <w:t>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ГрК РФ</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bCs/>
              </w:rPr>
            </w:pPr>
            <w:r>
              <w:rPr>
                <w:rFonts w:ascii="Times New Roman" w:hAnsi="Times New Roman"/>
                <w:bCs/>
                <w:sz w:val="22"/>
                <w:szCs w:val="22"/>
              </w:rPr>
              <w:t>Наименование, ОГРН, место нахождения, адрес (для юридических лиц)</w:t>
            </w:r>
          </w:p>
          <w:p>
            <w:pPr>
              <w:pStyle w:val="Normal"/>
              <w:jc w:val="center"/>
              <w:rPr>
                <w:rFonts w:ascii="Times New Roman" w:hAnsi="Times New Roman"/>
                <w:bCs/>
                <w:sz w:val="22"/>
                <w:szCs w:val="22"/>
              </w:rPr>
            </w:pPr>
            <w:r>
              <w:rPr>
                <w:rFonts w:ascii="Times New Roman" w:hAnsi="Times New Roman"/>
                <w:bCs/>
                <w:sz w:val="22"/>
                <w:szCs w:val="22"/>
              </w:rPr>
            </w:r>
          </w:p>
        </w:tc>
        <w:tc>
          <w:tcPr>
            <w:tcW w:w="16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bCs/>
              </w:rPr>
            </w:pPr>
            <w:r>
              <w:rPr>
                <w:rFonts w:ascii="Times New Roman" w:hAnsi="Times New Roman"/>
                <w:bCs/>
                <w:sz w:val="22"/>
                <w:szCs w:val="22"/>
              </w:rPr>
              <w:t>Предложения и замечания</w:t>
            </w:r>
          </w:p>
        </w:tc>
        <w:tc>
          <w:tcPr>
            <w:tcW w:w="10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bCs/>
                <w:sz w:val="22"/>
                <w:szCs w:val="22"/>
              </w:rPr>
              <w:t>Дата, подпись</w:t>
            </w:r>
          </w:p>
        </w:tc>
      </w:tr>
      <w:tr>
        <w:trPr/>
        <w:tc>
          <w:tcPr>
            <w:tcW w:w="5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rPr>
              <w:t>1</w:t>
            </w:r>
          </w:p>
        </w:tc>
        <w:tc>
          <w:tcPr>
            <w:tcW w:w="121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rPr>
              <w:t>2</w:t>
            </w:r>
          </w:p>
        </w:tc>
        <w:tc>
          <w:tcPr>
            <w:tcW w:w="165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rPr>
              <w:t>3</w:t>
            </w:r>
          </w:p>
        </w:tc>
        <w:tc>
          <w:tcPr>
            <w:tcW w:w="267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rPr>
              <w:t>4</w:t>
            </w:r>
          </w:p>
        </w:tc>
        <w:tc>
          <w:tcPr>
            <w:tcW w:w="17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rPr>
              <w:t>5</w:t>
            </w:r>
          </w:p>
        </w:tc>
        <w:tc>
          <w:tcPr>
            <w:tcW w:w="16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rPr>
              <w:t>6</w:t>
            </w:r>
          </w:p>
        </w:tc>
        <w:tc>
          <w:tcPr>
            <w:tcW w:w="10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rFonts w:ascii="Times New Roman" w:hAnsi="Times New Roman"/>
              </w:rPr>
            </w:pPr>
            <w:r>
              <w:rPr>
                <w:rFonts w:ascii="Times New Roman" w:hAnsi="Times New Roman"/>
              </w:rPr>
              <w:t>7</w:t>
            </w:r>
          </w:p>
        </w:tc>
      </w:tr>
      <w:tr>
        <w:trPr/>
        <w:tc>
          <w:tcPr>
            <w:tcW w:w="540"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pPr>
            <w:r>
              <w:rPr/>
            </w:r>
          </w:p>
        </w:tc>
        <w:tc>
          <w:tcPr>
            <w:tcW w:w="1218"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pPr>
            <w:r>
              <w:rPr/>
            </w:r>
          </w:p>
        </w:tc>
        <w:tc>
          <w:tcPr>
            <w:tcW w:w="1653"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pPr>
            <w:r>
              <w:rPr/>
            </w:r>
          </w:p>
        </w:tc>
        <w:tc>
          <w:tcPr>
            <w:tcW w:w="2672"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pPr>
            <w:r>
              <w:rPr/>
            </w:r>
          </w:p>
        </w:tc>
        <w:tc>
          <w:tcPr>
            <w:tcW w:w="1775"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pPr>
            <w:r>
              <w:rPr/>
            </w:r>
          </w:p>
        </w:tc>
        <w:tc>
          <w:tcPr>
            <w:tcW w:w="1619"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pPr>
            <w:r>
              <w:rPr/>
            </w:r>
          </w:p>
        </w:tc>
        <w:tc>
          <w:tcPr>
            <w:tcW w:w="1058" w:type="dxa"/>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0" w:type="dxa"/>
            </w:tcMar>
          </w:tcPr>
          <w:p>
            <w:pPr>
              <w:pStyle w:val="Normal"/>
              <w:ind w:hanging="0"/>
              <w:jc w:val="center"/>
              <w:rPr/>
            </w:pPr>
            <w:r>
              <w:rPr/>
            </w:r>
          </w:p>
        </w:tc>
      </w:tr>
    </w:tbl>
    <w:p>
      <w:pPr>
        <w:pStyle w:val="Normal"/>
        <w:pBdr/>
        <w:jc w:val="right"/>
        <w:rPr/>
      </w:pPr>
      <w:r>
        <w:rPr/>
      </w:r>
    </w:p>
    <w:sectPr>
      <w:headerReference w:type="default" r:id="rId2"/>
      <w:type w:val="nextPage"/>
      <w:pgSz w:w="11906" w:h="16838"/>
      <w:pgMar w:left="1984" w:right="850" w:header="720" w:top="777" w:footer="0" w:bottom="601" w:gutter="0"/>
      <w:pgNumType w:fmt="decimal"/>
      <w:formProt w:val="false"/>
      <w:titlePg/>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Antiqua">
    <w:charset w:val="cc"/>
    <w:family w:val="roman"/>
    <w:pitch w:val="variable"/>
  </w:font>
  <w:font w:name="Liberation Sans">
    <w:altName w:val="Arial"/>
    <w:charset w:val="cc"/>
    <w:family w:val="swiss"/>
    <w:pitch w:val="variable"/>
  </w:font>
  <w:font w:name="Times New Roman">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pPr>
    <w:r>
      <w:rPr>
        <w:rFonts w:ascii="Times New Roman" w:hAnsi="Times New Roman"/>
      </w:rPr>
      <w:fldChar w:fldCharType="begin"/>
    </w:r>
    <w:r>
      <w:instrText> PAGE </w:instrText>
    </w:r>
    <w:r>
      <w:fldChar w:fldCharType="separate"/>
    </w:r>
    <w:r>
      <w:t>11</w:t>
    </w:r>
    <w:r>
      <w:fldChar w:fldCharType="end"/>
    </w:r>
  </w:p>
</w:hd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rsid w:val="00a53a82"/>
    <w:pPr>
      <w:widowControl/>
      <w:suppressAutoHyphens w:val="true"/>
      <w:bidi w:val="0"/>
      <w:ind w:firstLine="567"/>
      <w:jc w:val="both"/>
    </w:pPr>
    <w:rPr>
      <w:rFonts w:ascii="Arial" w:hAnsi="Arial" w:eastAsia="Times New Roman" w:cs="Times New Roman"/>
      <w:color w:val="auto"/>
      <w:sz w:val="24"/>
      <w:szCs w:val="24"/>
      <w:lang w:val="ru-RU" w:eastAsia="ru-RU" w:bidi="ar-SA"/>
    </w:rPr>
  </w:style>
  <w:style w:type="paragraph" w:styleId="1">
    <w:name w:val="Заголовок 1"/>
    <w:basedOn w:val="Normal"/>
    <w:link w:val="10"/>
    <w:uiPriority w:val="9"/>
    <w:qFormat/>
    <w:rsid w:val="003c5a90"/>
    <w:pPr>
      <w:keepNext/>
      <w:keepLines/>
      <w:spacing w:before="480" w:after="0"/>
      <w:outlineLvl w:val="0"/>
    </w:pPr>
    <w:rPr>
      <w:rFonts w:ascii="Cambria" w:hAnsi="Cambria"/>
      <w:b/>
      <w:bCs/>
      <w:color w:val="365F91"/>
      <w:sz w:val="28"/>
      <w:szCs w:val="28"/>
    </w:rPr>
  </w:style>
  <w:style w:type="paragraph" w:styleId="2">
    <w:name w:val="Заголовок 2"/>
    <w:basedOn w:val="Normal"/>
    <w:link w:val="20"/>
    <w:uiPriority w:val="9"/>
    <w:qFormat/>
    <w:rsid w:val="003c5a90"/>
    <w:pPr>
      <w:keepNext/>
      <w:keepLines/>
      <w:spacing w:before="200" w:after="0"/>
      <w:outlineLvl w:val="1"/>
    </w:pPr>
    <w:rPr>
      <w:rFonts w:ascii="Cambria" w:hAnsi="Cambria"/>
      <w:b/>
      <w:bCs/>
      <w:color w:val="4F81BD"/>
      <w:sz w:val="26"/>
      <w:szCs w:val="26"/>
    </w:rPr>
  </w:style>
  <w:style w:type="paragraph" w:styleId="3">
    <w:name w:val="Заголовок 3"/>
    <w:basedOn w:val="Normal"/>
    <w:link w:val="30"/>
    <w:uiPriority w:val="9"/>
    <w:qFormat/>
    <w:rsid w:val="003c5a90"/>
    <w:pPr>
      <w:keepNext/>
      <w:keepLines/>
      <w:spacing w:before="200" w:after="0"/>
      <w:outlineLvl w:val="2"/>
    </w:pPr>
    <w:rPr>
      <w:rFonts w:ascii="Cambria" w:hAnsi="Cambria"/>
      <w:b/>
      <w:bCs/>
      <w:color w:val="4F81BD"/>
      <w:sz w:val="20"/>
      <w:szCs w:val="20"/>
    </w:rPr>
  </w:style>
  <w:style w:type="paragraph" w:styleId="4" w:customStyle="1">
    <w:name w:val="Заголовок 4"/>
    <w:basedOn w:val="Normal"/>
    <w:uiPriority w:val="99"/>
    <w:rsid w:val="00750198"/>
    <w:pPr>
      <w:keepNext/>
      <w:widowControl w:val="false"/>
      <w:pBdr/>
      <w:ind w:hanging="0"/>
    </w:pPr>
    <w:rPr>
      <w:rFonts w:ascii="Antiqua" w:hAnsi="Antiqua"/>
      <w:b/>
      <w:bCs/>
      <w:color w:val="000000"/>
      <w:sz w:val="32"/>
    </w:rPr>
  </w:style>
  <w:style w:type="paragraph" w:styleId="5">
    <w:name w:val="Заголовок 5"/>
    <w:basedOn w:val="Normal"/>
    <w:link w:val="50"/>
    <w:uiPriority w:val="9"/>
    <w:qFormat/>
    <w:rsid w:val="003c5a90"/>
    <w:pPr>
      <w:keepNext/>
      <w:keepLines/>
      <w:spacing w:before="200" w:after="0"/>
      <w:outlineLvl w:val="4"/>
    </w:pPr>
    <w:rPr>
      <w:rFonts w:ascii="Cambria" w:hAnsi="Cambria"/>
      <w:color w:val="243F60"/>
      <w:sz w:val="20"/>
      <w:szCs w:val="20"/>
    </w:rPr>
  </w:style>
  <w:style w:type="paragraph" w:styleId="6">
    <w:name w:val="Заголовок 6"/>
    <w:basedOn w:val="Normal"/>
    <w:link w:val="60"/>
    <w:uiPriority w:val="9"/>
    <w:qFormat/>
    <w:rsid w:val="003c5a90"/>
    <w:pPr>
      <w:keepNext/>
      <w:keepLines/>
      <w:spacing w:before="200" w:after="0"/>
      <w:outlineLvl w:val="5"/>
    </w:pPr>
    <w:rPr>
      <w:rFonts w:ascii="Cambria" w:hAnsi="Cambria"/>
      <w:i/>
      <w:iCs/>
      <w:color w:val="243F60"/>
      <w:sz w:val="20"/>
      <w:szCs w:val="20"/>
    </w:rPr>
  </w:style>
  <w:style w:type="paragraph" w:styleId="7">
    <w:name w:val="Заголовок 7"/>
    <w:basedOn w:val="Normal"/>
    <w:link w:val="70"/>
    <w:uiPriority w:val="9"/>
    <w:qFormat/>
    <w:rsid w:val="003c5a90"/>
    <w:pPr>
      <w:keepNext/>
      <w:keepLines/>
      <w:spacing w:before="200" w:after="0"/>
      <w:outlineLvl w:val="6"/>
    </w:pPr>
    <w:rPr>
      <w:rFonts w:ascii="Cambria" w:hAnsi="Cambria"/>
      <w:i/>
      <w:iCs/>
      <w:color w:val="404040"/>
      <w:sz w:val="20"/>
      <w:szCs w:val="20"/>
    </w:rPr>
  </w:style>
  <w:style w:type="paragraph" w:styleId="8">
    <w:name w:val="Заголовок 8"/>
    <w:basedOn w:val="Normal"/>
    <w:link w:val="80"/>
    <w:uiPriority w:val="9"/>
    <w:qFormat/>
    <w:rsid w:val="003c5a90"/>
    <w:pPr>
      <w:keepNext/>
      <w:keepLines/>
      <w:spacing w:before="200" w:after="0"/>
      <w:outlineLvl w:val="7"/>
    </w:pPr>
    <w:rPr>
      <w:rFonts w:ascii="Cambria" w:hAnsi="Cambria"/>
      <w:color w:val="4F81BD"/>
      <w:sz w:val="20"/>
      <w:szCs w:val="20"/>
    </w:rPr>
  </w:style>
  <w:style w:type="paragraph" w:styleId="9">
    <w:name w:val="Заголовок 9"/>
    <w:basedOn w:val="Normal"/>
    <w:link w:val="90"/>
    <w:uiPriority w:val="9"/>
    <w:qFormat/>
    <w:rsid w:val="003c5a90"/>
    <w:pPr>
      <w:keepNext/>
      <w:keepLines/>
      <w:spacing w:before="200" w:after="0"/>
      <w:outlineLvl w:val="8"/>
    </w:pPr>
    <w:rPr>
      <w:rFonts w:ascii="Cambria" w:hAnsi="Cambria"/>
      <w:i/>
      <w:iCs/>
      <w:color w:val="404040"/>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3c5a90"/>
    <w:rPr>
      <w:rFonts w:ascii="Cambria" w:hAnsi="Cambria" w:eastAsia="Times New Roman" w:cs="Times New Roman"/>
      <w:b/>
      <w:bCs/>
      <w:color w:val="365F91"/>
      <w:sz w:val="28"/>
      <w:szCs w:val="28"/>
    </w:rPr>
  </w:style>
  <w:style w:type="character" w:styleId="21" w:customStyle="1">
    <w:name w:val="Заголовок 2 Знак"/>
    <w:link w:val="2"/>
    <w:uiPriority w:val="9"/>
    <w:semiHidden/>
    <w:qFormat/>
    <w:rsid w:val="003c5a90"/>
    <w:rPr>
      <w:rFonts w:ascii="Cambria" w:hAnsi="Cambria" w:eastAsia="Times New Roman" w:cs="Times New Roman"/>
      <w:b/>
      <w:bCs/>
      <w:color w:val="4F81BD"/>
      <w:sz w:val="26"/>
      <w:szCs w:val="26"/>
    </w:rPr>
  </w:style>
  <w:style w:type="character" w:styleId="31" w:customStyle="1">
    <w:name w:val="Заголовок 3 Знак"/>
    <w:link w:val="3"/>
    <w:uiPriority w:val="9"/>
    <w:qFormat/>
    <w:rsid w:val="003c5a90"/>
    <w:rPr>
      <w:rFonts w:ascii="Cambria" w:hAnsi="Cambria" w:eastAsia="Times New Roman" w:cs="Times New Roman"/>
      <w:b/>
      <w:bCs/>
      <w:color w:val="4F81BD"/>
    </w:rPr>
  </w:style>
  <w:style w:type="character" w:styleId="41" w:customStyle="1">
    <w:name w:val="Заголовок 4 Знак"/>
    <w:link w:val="4"/>
    <w:uiPriority w:val="9"/>
    <w:qFormat/>
    <w:rsid w:val="003c5a90"/>
    <w:rPr>
      <w:rFonts w:ascii="Cambria" w:hAnsi="Cambria" w:eastAsia="Times New Roman" w:cs="Times New Roman"/>
      <w:b/>
      <w:bCs/>
      <w:i/>
      <w:iCs/>
      <w:color w:val="4F81BD"/>
    </w:rPr>
  </w:style>
  <w:style w:type="character" w:styleId="51" w:customStyle="1">
    <w:name w:val="Заголовок 5 Знак"/>
    <w:link w:val="5"/>
    <w:uiPriority w:val="9"/>
    <w:qFormat/>
    <w:rsid w:val="003c5a90"/>
    <w:rPr>
      <w:rFonts w:ascii="Cambria" w:hAnsi="Cambria" w:eastAsia="Times New Roman" w:cs="Times New Roman"/>
      <w:color w:val="243F60"/>
    </w:rPr>
  </w:style>
  <w:style w:type="character" w:styleId="61" w:customStyle="1">
    <w:name w:val="Заголовок 6 Знак"/>
    <w:link w:val="6"/>
    <w:uiPriority w:val="9"/>
    <w:qFormat/>
    <w:rsid w:val="003c5a90"/>
    <w:rPr>
      <w:rFonts w:ascii="Cambria" w:hAnsi="Cambria" w:eastAsia="Times New Roman" w:cs="Times New Roman"/>
      <w:i/>
      <w:iCs/>
      <w:color w:val="243F60"/>
    </w:rPr>
  </w:style>
  <w:style w:type="character" w:styleId="71" w:customStyle="1">
    <w:name w:val="Заголовок 7 Знак"/>
    <w:link w:val="7"/>
    <w:uiPriority w:val="9"/>
    <w:qFormat/>
    <w:rsid w:val="003c5a90"/>
    <w:rPr>
      <w:rFonts w:ascii="Cambria" w:hAnsi="Cambria" w:eastAsia="Times New Roman" w:cs="Times New Roman"/>
      <w:i/>
      <w:iCs/>
      <w:color w:val="404040"/>
    </w:rPr>
  </w:style>
  <w:style w:type="character" w:styleId="81" w:customStyle="1">
    <w:name w:val="Заголовок 8 Знак"/>
    <w:link w:val="8"/>
    <w:uiPriority w:val="9"/>
    <w:qFormat/>
    <w:rsid w:val="003c5a90"/>
    <w:rPr>
      <w:rFonts w:ascii="Cambria" w:hAnsi="Cambria" w:eastAsia="Times New Roman" w:cs="Times New Roman"/>
      <w:color w:val="4F81BD"/>
      <w:sz w:val="20"/>
      <w:szCs w:val="20"/>
    </w:rPr>
  </w:style>
  <w:style w:type="character" w:styleId="91" w:customStyle="1">
    <w:name w:val="Заголовок 9 Знак"/>
    <w:link w:val="9"/>
    <w:uiPriority w:val="9"/>
    <w:qFormat/>
    <w:rsid w:val="003c5a90"/>
    <w:rPr>
      <w:rFonts w:ascii="Cambria" w:hAnsi="Cambria" w:eastAsia="Times New Roman" w:cs="Times New Roman"/>
      <w:i/>
      <w:iCs/>
      <w:color w:val="404040"/>
      <w:sz w:val="20"/>
      <w:szCs w:val="20"/>
    </w:rPr>
  </w:style>
  <w:style w:type="character" w:styleId="Style5" w:customStyle="1">
    <w:name w:val="Название Знак"/>
    <w:link w:val="a4"/>
    <w:uiPriority w:val="10"/>
    <w:qFormat/>
    <w:rsid w:val="003c5a90"/>
    <w:rPr>
      <w:rFonts w:ascii="Cambria" w:hAnsi="Cambria" w:eastAsia="Times New Roman" w:cs="Times New Roman"/>
      <w:color w:val="17365D"/>
      <w:spacing w:val="5"/>
      <w:sz w:val="52"/>
      <w:szCs w:val="52"/>
    </w:rPr>
  </w:style>
  <w:style w:type="character" w:styleId="Style6" w:customStyle="1">
    <w:name w:val="Подзаголовок Знак"/>
    <w:link w:val="a6"/>
    <w:uiPriority w:val="11"/>
    <w:qFormat/>
    <w:rsid w:val="003c5a90"/>
    <w:rPr>
      <w:rFonts w:ascii="Cambria" w:hAnsi="Cambria" w:eastAsia="Times New Roman" w:cs="Times New Roman"/>
      <w:i/>
      <w:iCs/>
      <w:color w:val="4F81BD"/>
      <w:spacing w:val="15"/>
      <w:sz w:val="24"/>
      <w:szCs w:val="24"/>
    </w:rPr>
  </w:style>
  <w:style w:type="character" w:styleId="Strong">
    <w:name w:val="Strong"/>
    <w:uiPriority w:val="22"/>
    <w:qFormat/>
    <w:rsid w:val="003c5a90"/>
    <w:rPr>
      <w:b/>
      <w:bCs/>
    </w:rPr>
  </w:style>
  <w:style w:type="character" w:styleId="Style7">
    <w:name w:val="Выделение"/>
    <w:uiPriority w:val="20"/>
    <w:qFormat/>
    <w:rsid w:val="003c5a90"/>
    <w:rPr>
      <w:i/>
      <w:iCs/>
    </w:rPr>
  </w:style>
  <w:style w:type="character" w:styleId="22" w:customStyle="1">
    <w:name w:val="Цитата 2 Знак"/>
    <w:link w:val="21"/>
    <w:uiPriority w:val="29"/>
    <w:qFormat/>
    <w:rsid w:val="003c5a90"/>
    <w:rPr>
      <w:i/>
      <w:iCs/>
      <w:color w:val="000000"/>
    </w:rPr>
  </w:style>
  <w:style w:type="character" w:styleId="Style8" w:customStyle="1">
    <w:name w:val="Выделенная цитата Знак"/>
    <w:link w:val="ac"/>
    <w:uiPriority w:val="30"/>
    <w:qFormat/>
    <w:rsid w:val="003c5a90"/>
    <w:rPr>
      <w:b/>
      <w:bCs/>
      <w:i/>
      <w:iCs/>
      <w:color w:val="4F81BD"/>
    </w:rPr>
  </w:style>
  <w:style w:type="character" w:styleId="SubtleEmphasis">
    <w:name w:val="Subtle Emphasis"/>
    <w:uiPriority w:val="19"/>
    <w:qFormat/>
    <w:rsid w:val="003c5a90"/>
    <w:rPr>
      <w:i/>
      <w:iCs/>
      <w:color w:val="808080"/>
    </w:rPr>
  </w:style>
  <w:style w:type="character" w:styleId="IntenseEmphasis">
    <w:name w:val="Intense Emphasis"/>
    <w:uiPriority w:val="21"/>
    <w:qFormat/>
    <w:rsid w:val="003c5a90"/>
    <w:rPr>
      <w:b/>
      <w:bCs/>
      <w:i/>
      <w:iCs/>
      <w:color w:val="4F81BD"/>
    </w:rPr>
  </w:style>
  <w:style w:type="character" w:styleId="SubtleReference">
    <w:name w:val="Subtle Reference"/>
    <w:uiPriority w:val="31"/>
    <w:qFormat/>
    <w:rsid w:val="003c5a90"/>
    <w:rPr>
      <w:smallCaps/>
      <w:color w:val="C0504D"/>
      <w:u w:val="single"/>
    </w:rPr>
  </w:style>
  <w:style w:type="character" w:styleId="IntenseReference">
    <w:name w:val="Intense Reference"/>
    <w:uiPriority w:val="32"/>
    <w:qFormat/>
    <w:rsid w:val="003c5a90"/>
    <w:rPr>
      <w:b/>
      <w:bCs/>
      <w:smallCaps/>
      <w:color w:val="C0504D"/>
      <w:spacing w:val="5"/>
      <w:u w:val="single"/>
    </w:rPr>
  </w:style>
  <w:style w:type="character" w:styleId="BookTitle">
    <w:name w:val="Book Title"/>
    <w:uiPriority w:val="33"/>
    <w:qFormat/>
    <w:rsid w:val="003c5a90"/>
    <w:rPr>
      <w:b/>
      <w:bCs/>
      <w:smallCaps/>
      <w:spacing w:val="5"/>
    </w:rPr>
  </w:style>
  <w:style w:type="character" w:styleId="Style9">
    <w:name w:val="Интернет-ссылка"/>
    <w:rsid w:val="00a53a82"/>
    <w:rPr>
      <w:color w:val="0000FF"/>
      <w:u w:val="none"/>
    </w:rPr>
  </w:style>
  <w:style w:type="character" w:styleId="Hyperlink" w:customStyle="1">
    <w:name w:val="hyperlink"/>
    <w:basedOn w:val="DefaultParagraphFont"/>
    <w:qFormat/>
    <w:rsid w:val="00465db2"/>
    <w:rPr/>
  </w:style>
  <w:style w:type="character" w:styleId="Style10" w:customStyle="1">
    <w:name w:val="Текст сноски Знак"/>
    <w:link w:val="af5"/>
    <w:uiPriority w:val="99"/>
    <w:semiHidden/>
    <w:qFormat/>
    <w:rsid w:val="00c664e0"/>
    <w:rPr>
      <w:rFonts w:ascii="Arial" w:hAnsi="Arial" w:eastAsia="Times New Roman"/>
    </w:rPr>
  </w:style>
  <w:style w:type="character" w:styleId="Footnotereference">
    <w:name w:val="footnote reference"/>
    <w:uiPriority w:val="99"/>
    <w:semiHidden/>
    <w:unhideWhenUsed/>
    <w:qFormat/>
    <w:rsid w:val="00c664e0"/>
    <w:rPr>
      <w:vertAlign w:val="superscript"/>
    </w:rPr>
  </w:style>
  <w:style w:type="character" w:styleId="Blk" w:customStyle="1">
    <w:name w:val="blk"/>
    <w:basedOn w:val="DefaultParagraphFont"/>
    <w:qFormat/>
    <w:rsid w:val="00ee5dca"/>
    <w:rPr/>
  </w:style>
  <w:style w:type="character" w:styleId="20" w:customStyle="1">
    <w:name w:val="20"/>
    <w:basedOn w:val="DefaultParagraphFont"/>
    <w:qFormat/>
    <w:rsid w:val="002b5e49"/>
    <w:rPr/>
  </w:style>
  <w:style w:type="character" w:styleId="Style11" w:customStyle="1">
    <w:name w:val="Верхний колонтитул Знак"/>
    <w:link w:val="af9"/>
    <w:uiPriority w:val="99"/>
    <w:qFormat/>
    <w:rsid w:val="00e3173e"/>
    <w:rPr>
      <w:rFonts w:ascii="Arial" w:hAnsi="Arial" w:eastAsia="Times New Roman"/>
      <w:sz w:val="24"/>
      <w:szCs w:val="24"/>
    </w:rPr>
  </w:style>
  <w:style w:type="character" w:styleId="Style12" w:customStyle="1">
    <w:name w:val="Нижний колонтитул Знак"/>
    <w:link w:val="afb"/>
    <w:uiPriority w:val="99"/>
    <w:semiHidden/>
    <w:qFormat/>
    <w:rsid w:val="00e3173e"/>
    <w:rPr>
      <w:rFonts w:ascii="Arial" w:hAnsi="Arial" w:eastAsia="Times New Roman"/>
      <w:sz w:val="24"/>
      <w:szCs w:val="24"/>
    </w:rPr>
  </w:style>
  <w:style w:type="character" w:styleId="Pagenumber">
    <w:name w:val="page number"/>
    <w:basedOn w:val="DefaultParagraphFont"/>
    <w:qFormat/>
    <w:rsid w:val="008921ab"/>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Caption">
    <w:name w:val="caption"/>
    <w:basedOn w:val="Normal"/>
    <w:uiPriority w:val="35"/>
    <w:qFormat/>
    <w:rsid w:val="003c5a90"/>
    <w:pPr/>
    <w:rPr>
      <w:b/>
      <w:bCs/>
      <w:color w:val="4F81BD"/>
      <w:sz w:val="18"/>
      <w:szCs w:val="18"/>
    </w:rPr>
  </w:style>
  <w:style w:type="paragraph" w:styleId="Style18">
    <w:name w:val="Заглавие"/>
    <w:basedOn w:val="Normal"/>
    <w:link w:val="a5"/>
    <w:uiPriority w:val="10"/>
    <w:qFormat/>
    <w:rsid w:val="003c5a90"/>
    <w:pPr>
      <w:pBdr>
        <w:bottom w:val="single" w:sz="8" w:space="4" w:color="4F81BD"/>
      </w:pBdr>
      <w:spacing w:before="0" w:after="300"/>
      <w:contextualSpacing/>
    </w:pPr>
    <w:rPr>
      <w:rFonts w:ascii="Cambria" w:hAnsi="Cambria"/>
      <w:color w:val="17365D"/>
      <w:spacing w:val="5"/>
      <w:sz w:val="52"/>
      <w:szCs w:val="52"/>
    </w:rPr>
  </w:style>
  <w:style w:type="paragraph" w:styleId="Style19">
    <w:name w:val="Подзаголовок"/>
    <w:basedOn w:val="Normal"/>
    <w:link w:val="a7"/>
    <w:uiPriority w:val="11"/>
    <w:qFormat/>
    <w:rsid w:val="003c5a90"/>
    <w:pPr>
      <w:ind w:firstLine="567"/>
    </w:pPr>
    <w:rPr>
      <w:rFonts w:ascii="Cambria" w:hAnsi="Cambria"/>
      <w:i/>
      <w:iCs/>
      <w:color w:val="4F81BD"/>
      <w:spacing w:val="15"/>
    </w:rPr>
  </w:style>
  <w:style w:type="paragraph" w:styleId="NoSpacing">
    <w:name w:val="No Spacing"/>
    <w:uiPriority w:val="1"/>
    <w:qFormat/>
    <w:rsid w:val="003c5a90"/>
    <w:pPr>
      <w:widowControl/>
      <w:suppressAutoHyphens w:val="true"/>
      <w:bidi w:val="0"/>
      <w:jc w:val="left"/>
    </w:pPr>
    <w:rPr>
      <w:rFonts w:ascii="Calibri" w:hAnsi="Calibri" w:eastAsia="Calibri" w:cs="Times New Roman"/>
      <w:color w:val="auto"/>
      <w:sz w:val="22"/>
      <w:szCs w:val="22"/>
      <w:lang w:val="en-US" w:eastAsia="en-US" w:bidi="en-US"/>
    </w:rPr>
  </w:style>
  <w:style w:type="paragraph" w:styleId="ListParagraph">
    <w:name w:val="List Paragraph"/>
    <w:basedOn w:val="Normal"/>
    <w:uiPriority w:val="34"/>
    <w:qFormat/>
    <w:rsid w:val="003c5a90"/>
    <w:pPr>
      <w:spacing w:before="0" w:after="0"/>
      <w:ind w:left="720" w:firstLine="567"/>
      <w:contextualSpacing/>
    </w:pPr>
    <w:rPr/>
  </w:style>
  <w:style w:type="paragraph" w:styleId="Quote">
    <w:name w:val="Quote"/>
    <w:basedOn w:val="Normal"/>
    <w:link w:val="22"/>
    <w:uiPriority w:val="29"/>
    <w:qFormat/>
    <w:rsid w:val="003c5a90"/>
    <w:pPr/>
    <w:rPr>
      <w:rFonts w:ascii="Calibri" w:hAnsi="Calibri" w:eastAsia="Calibri"/>
      <w:i/>
      <w:iCs/>
      <w:color w:val="000000"/>
      <w:sz w:val="20"/>
      <w:szCs w:val="20"/>
    </w:rPr>
  </w:style>
  <w:style w:type="paragraph" w:styleId="IntenseQuote">
    <w:name w:val="Intense Quote"/>
    <w:basedOn w:val="Normal"/>
    <w:link w:val="ad"/>
    <w:uiPriority w:val="30"/>
    <w:qFormat/>
    <w:rsid w:val="003c5a90"/>
    <w:pPr>
      <w:pBdr>
        <w:bottom w:val="single" w:sz="4" w:space="4" w:color="4F81BD"/>
      </w:pBdr>
      <w:spacing w:before="200" w:after="280"/>
      <w:ind w:left="936" w:right="936" w:firstLine="567"/>
    </w:pPr>
    <w:rPr>
      <w:rFonts w:ascii="Calibri" w:hAnsi="Calibri" w:eastAsia="Calibri"/>
      <w:b/>
      <w:bCs/>
      <w:i/>
      <w:iCs/>
      <w:color w:val="4F81BD"/>
      <w:sz w:val="20"/>
      <w:szCs w:val="20"/>
    </w:rPr>
  </w:style>
  <w:style w:type="paragraph" w:styleId="Style20">
    <w:name w:val="Заголовок оглавления"/>
    <w:basedOn w:val="1"/>
    <w:uiPriority w:val="39"/>
    <w:qFormat/>
    <w:rsid w:val="003c5a90"/>
    <w:pPr/>
    <w:rPr/>
  </w:style>
  <w:style w:type="paragraph" w:styleId="Footnotetext">
    <w:name w:val="footnote text"/>
    <w:basedOn w:val="Normal"/>
    <w:link w:val="af6"/>
    <w:uiPriority w:val="99"/>
    <w:semiHidden/>
    <w:unhideWhenUsed/>
    <w:qFormat/>
    <w:rsid w:val="00c664e0"/>
    <w:pPr/>
    <w:rPr>
      <w:sz w:val="20"/>
      <w:szCs w:val="20"/>
    </w:rPr>
  </w:style>
  <w:style w:type="paragraph" w:styleId="NormalWeb">
    <w:name w:val="Normal (Web)"/>
    <w:basedOn w:val="Normal"/>
    <w:uiPriority w:val="99"/>
    <w:unhideWhenUsed/>
    <w:qFormat/>
    <w:rsid w:val="006039a4"/>
    <w:pPr>
      <w:spacing w:beforeAutospacing="1" w:afterAutospacing="1"/>
      <w:ind w:hanging="0"/>
      <w:jc w:val="left"/>
    </w:pPr>
    <w:rPr>
      <w:rFonts w:ascii="Times New Roman" w:hAnsi="Times New Roman"/>
    </w:rPr>
  </w:style>
  <w:style w:type="paragraph" w:styleId="12" w:customStyle="1">
    <w:name w:val="1"/>
    <w:basedOn w:val="Normal"/>
    <w:qFormat/>
    <w:rsid w:val="007d4d75"/>
    <w:pPr>
      <w:spacing w:beforeAutospacing="1" w:afterAutospacing="1"/>
      <w:ind w:hanging="0"/>
      <w:jc w:val="left"/>
    </w:pPr>
    <w:rPr>
      <w:rFonts w:ascii="Times New Roman" w:hAnsi="Times New Roman"/>
    </w:rPr>
  </w:style>
  <w:style w:type="paragraph" w:styleId="Consplusnormal" w:customStyle="1">
    <w:name w:val="consplusnormal"/>
    <w:basedOn w:val="Normal"/>
    <w:qFormat/>
    <w:rsid w:val="0097738a"/>
    <w:pPr>
      <w:spacing w:beforeAutospacing="1" w:afterAutospacing="1"/>
      <w:ind w:hanging="0"/>
      <w:jc w:val="left"/>
    </w:pPr>
    <w:rPr>
      <w:rFonts w:ascii="Times New Roman" w:hAnsi="Times New Roman"/>
    </w:rPr>
  </w:style>
  <w:style w:type="paragraph" w:styleId="Style21">
    <w:name w:val="Верхний колонтитул"/>
    <w:basedOn w:val="Normal"/>
    <w:link w:val="afa"/>
    <w:uiPriority w:val="99"/>
    <w:unhideWhenUsed/>
    <w:rsid w:val="00e3173e"/>
    <w:pPr>
      <w:tabs>
        <w:tab w:val="center" w:pos="4677" w:leader="none"/>
        <w:tab w:val="right" w:pos="9355" w:leader="none"/>
      </w:tabs>
    </w:pPr>
    <w:rPr/>
  </w:style>
  <w:style w:type="paragraph" w:styleId="Style22">
    <w:name w:val="Нижний колонтитул"/>
    <w:basedOn w:val="Normal"/>
    <w:link w:val="afc"/>
    <w:uiPriority w:val="99"/>
    <w:semiHidden/>
    <w:unhideWhenUsed/>
    <w:rsid w:val="00e3173e"/>
    <w:pPr>
      <w:tabs>
        <w:tab w:val="center" w:pos="4677" w:leader="none"/>
        <w:tab w:val="right" w:pos="9355" w:leader="none"/>
      </w:tabs>
    </w:pPr>
    <w:rPr/>
  </w:style>
  <w:style w:type="paragraph" w:styleId="Normalweb1" w:customStyle="1">
    <w:name w:val="normalweb"/>
    <w:basedOn w:val="Normal"/>
    <w:qFormat/>
    <w:rsid w:val="00464e7a"/>
    <w:pPr>
      <w:spacing w:beforeAutospacing="1" w:afterAutospacing="1"/>
      <w:ind w:hanging="0"/>
      <w:jc w:val="left"/>
    </w:pPr>
    <w:rPr>
      <w:rFonts w:ascii="Times New Roman" w:hAnsi="Times New Roman"/>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«Масканурское  сельское поселение»</_x041e__x043f__x0438__x0441__x0430__x043d__x0438__x0435_>
    <_x041f__x0430__x043f__x043a__x0430_ xmlns="6f79779f-81c8-4c91-a19f-c72e5d8cd275">2019 год</_x041f__x0430__x043f__x043a__x0430_>
    <_dlc_DocId xmlns="57504d04-691e-4fc4-8f09-4f19fdbe90f6">XXJ7TYMEEKJ2-7882-79</_dlc_DocId>
    <_dlc_DocIdUrl xmlns="57504d04-691e-4fc4-8f09-4f19fdbe90f6">
      <Url>https://vip.gov.mari.ru/toryal/_layouts/DocIdRedir.aspx?ID=XXJ7TYMEEKJ2-7882-79</Url>
      <Description>XXJ7TYMEEKJ2-7882-79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e663ce864268e632cbbec925b05d84be">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c23f748b00ca2c5ceda1d82c5f0db2d"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9D54FE-0F13-45E6-BEFB-9746359D4CD1}"/>
</file>

<file path=customXml/itemProps2.xml><?xml version="1.0" encoding="utf-8"?>
<ds:datastoreItem xmlns:ds="http://schemas.openxmlformats.org/officeDocument/2006/customXml" ds:itemID="{B5DA5BA5-2BF4-4109-9F44-BC63DE4131A7}"/>
</file>

<file path=customXml/itemProps3.xml><?xml version="1.0" encoding="utf-8"?>
<ds:datastoreItem xmlns:ds="http://schemas.openxmlformats.org/officeDocument/2006/customXml" ds:itemID="{8B76C3C3-B6FF-4233-AA11-E2EEA8C1BF67}"/>
</file>

<file path=customXml/itemProps4.xml><?xml version="1.0" encoding="utf-8"?>
<ds:datastoreItem xmlns:ds="http://schemas.openxmlformats.org/officeDocument/2006/customXml" ds:itemID="{E97C9894-7A85-4AAB-950D-F08AFAEFA608}"/>
</file>

<file path=customXml/itemProps5.xml><?xml version="1.0" encoding="utf-8"?>
<ds:datastoreItem xmlns:ds="http://schemas.openxmlformats.org/officeDocument/2006/customXml" ds:itemID="{B35690E4-F732-4E5B-B9D1-1577486F95FB}"/>
</file>

<file path=docProps/app.xml><?xml version="1.0" encoding="utf-8"?>
<Properties xmlns="http://schemas.openxmlformats.org/officeDocument/2006/extended-properties" xmlns:vt="http://schemas.openxmlformats.org/officeDocument/2006/docPropsVTypes">
  <Template>Normal</Template>
  <TotalTime>927</TotalTime>
  <Application>LibreOffice/4.4.2.2$Windows_x86 LibreOffice_project/c4c7d32d0d49397cad38d62472b0bc8acff48dd6</Application>
  <Paragraphs>199</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марта 2019 г. №207</dc:title>
  <dc:creator>User</dc:creator>
  <cp:revision>13</cp:revision>
  <cp:lastPrinted>2019-03-21T14:00:00Z</cp:lastPrinted>
  <dcterms:created xsi:type="dcterms:W3CDTF">2019-02-05T10:17:00Z</dcterms:created>
  <dcterms:modified xsi:type="dcterms:W3CDTF">2019-03-28T16:04:15Z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0x010100195B6B1CBE5C3840BBC8B92883A44430</vt:lpwstr>
  </property>
  <property fmtid="{D5CDD505-2E9C-101B-9397-08002B2CF9AE}" pid="10" name="_dlc_DocIdItemGuid">
    <vt:lpwstr>dbc1c4e2-1a4a-4fba-98f5-923083d36f7a</vt:lpwstr>
  </property>
</Properties>
</file>