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СОБРАНИЕ ДЕПУТАТОВ МАСКАНУРСКОГО СЕЛЬСКОГО ПОСЕЛЕНИЯ НОВОТОРЪЯЛЬСКОГО МУНИЦИПАЛЬНОГО РАЙОНА РЕСПУБЛИКИ МАРИЙ ЭЛ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Р Е Ш Е Н И 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Двенадцатая сессия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№ 51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третьего созыва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 20 октября  2020 года</w:t>
      </w:r>
    </w:p>
    <w:p>
      <w:pPr>
        <w:pStyle w:val="PlainText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PlainText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PlainText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  Собрания депутатов Масканурского сельского поселения Новоторъяльского муниципального района Республики Марий Эл</w:t>
      </w:r>
    </w:p>
    <w:p>
      <w:pPr>
        <w:pStyle w:val="1"/>
        <w:spacing w:before="0" w:after="0"/>
        <w:jc w:val="both"/>
        <w:rPr>
          <w:rFonts w:ascii="Times New Roman" w:hAnsi="Times New Roman"/>
          <w:b w:val="false"/>
          <w:b w:val="false"/>
          <w:bCs w:val="false"/>
          <w:color w:val="00000A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A"/>
          <w:sz w:val="24"/>
          <w:szCs w:val="24"/>
        </w:rPr>
      </w:r>
    </w:p>
    <w:p>
      <w:pPr>
        <w:pStyle w:val="1"/>
        <w:spacing w:before="0" w:after="0"/>
        <w:jc w:val="both"/>
        <w:rPr>
          <w:rFonts w:ascii="Times New Roman" w:hAnsi="Times New Roman"/>
          <w:b w:val="false"/>
          <w:b w:val="false"/>
          <w:bCs w:val="false"/>
          <w:color w:val="00000A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A"/>
          <w:sz w:val="24"/>
          <w:szCs w:val="24"/>
        </w:rPr>
      </w:r>
    </w:p>
    <w:p>
      <w:pPr>
        <w:pStyle w:val="1"/>
        <w:spacing w:before="0" w:after="0"/>
        <w:ind w:firstLine="708"/>
        <w:jc w:val="both"/>
        <w:rPr>
          <w:rFonts w:ascii="Times New Roman" w:hAnsi="Times New Roman"/>
          <w:b w:val="false"/>
          <w:b w:val="false"/>
          <w:color w:val="00000A"/>
          <w:sz w:val="24"/>
          <w:szCs w:val="24"/>
        </w:rPr>
      </w:pPr>
      <w:r>
        <w:rPr>
          <w:rFonts w:ascii="Times New Roman" w:hAnsi="Times New Roman"/>
          <w:b w:val="false"/>
          <w:color w:val="00000A"/>
          <w:sz w:val="24"/>
          <w:szCs w:val="24"/>
        </w:rPr>
        <w:t xml:space="preserve">В соответствии с Федеральными законами от 25 декабря 2008 г. </w:t>
        <w:br/>
        <w:t xml:space="preserve">№ 273-ФЗ «О противодействии коррупции», 17 июля 2009 г. № 172-ФЗ </w:t>
        <w:br/>
        <w:t>«Об антикоррупционной экспертизе нормативных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Уставом Масканурского сельского поселения Новоторъяльского муниципального района Республики Марий Эл и в целях выявления в нормативных правовых актах и проектах нормативных правовых актов коррупциогенных факторов и их последующего устранения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Собрание депутатов Масканурского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РЕШАЕТ: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Создать комиссию по проведению антикоррупционной экспертизы нормативных правовых актов и проектов нормативных правовых актов Собрания депутатов Масканурского сельского поселения, в следующем составе:</w:t>
      </w:r>
    </w:p>
    <w:tbl>
      <w:tblPr>
        <w:tblStyle w:val="a7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807"/>
        <w:gridCol w:w="6762"/>
      </w:tblGrid>
      <w:tr>
        <w:trPr/>
        <w:tc>
          <w:tcPr>
            <w:tcW w:w="280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Подрезов В.А.  -      </w:t>
            </w: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Глава Масканурского сельского поселения,  председатель комиссии;</w:t>
            </w:r>
          </w:p>
        </w:tc>
      </w:tr>
      <w:tr>
        <w:trPr/>
        <w:tc>
          <w:tcPr>
            <w:tcW w:w="280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Домрачев А.П.-</w:t>
            </w: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Председатель постоянной комиссии по социальным вопросам, законности и правопорядку Собрания депутатов Масканурского сельского поселения, заместитель председателя комиссии;</w:t>
            </w:r>
          </w:p>
        </w:tc>
      </w:tr>
      <w:tr>
        <w:trPr/>
        <w:tc>
          <w:tcPr>
            <w:tcW w:w="280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Шабалина Н.Г.  - </w:t>
            </w: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Главный специалист Масканурской сельской администрации, секретарь комиссии;</w:t>
            </w:r>
          </w:p>
        </w:tc>
      </w:tr>
      <w:tr>
        <w:trPr/>
        <w:tc>
          <w:tcPr>
            <w:tcW w:w="280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Члены комиссии:</w:t>
            </w:r>
          </w:p>
        </w:tc>
      </w:tr>
      <w:tr>
        <w:trPr/>
        <w:tc>
          <w:tcPr>
            <w:tcW w:w="280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Гродикова Л.И. -</w:t>
            </w: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Руководитель Финансового управления администрации Новоторъяльского муниципального района (по согласованию);</w:t>
            </w:r>
          </w:p>
        </w:tc>
      </w:tr>
      <w:tr>
        <w:trPr/>
        <w:tc>
          <w:tcPr>
            <w:tcW w:w="280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Созонова В.И. –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Чернова О.В.</w:t>
            </w: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Заместитель Главы, руководитель аппарата администрации Новоторъяльского муниципального района, </w:t>
              <w:br/>
              <w:t>(по согласованию);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Консультант Собрания депутатов Новоторъяльского муниципального района (по согласованию).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Утвердить прилагаемый Порядок проведения антикоррупционной экспертизы нормативных правовых актов и проектов нормативных правовых актов Собранием депутатов Масканурского сельского поселения. </w:t>
      </w:r>
    </w:p>
    <w:p>
      <w:pPr>
        <w:pStyle w:val="ListParagraph"/>
        <w:numPr>
          <w:ilvl w:val="0"/>
          <w:numId w:val="2"/>
        </w:numPr>
        <w:tabs>
          <w:tab w:val="left" w:pos="0" w:leader="none"/>
          <w:tab w:val="left" w:pos="56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Признать утратившими силу решения Собрания депутатов муниципального образования «Масканурского сельского поселения» от:</w:t>
      </w:r>
    </w:p>
    <w:p>
      <w:pPr>
        <w:pStyle w:val="ListParagraph"/>
        <w:tabs>
          <w:tab w:val="left" w:pos="0" w:leader="none"/>
          <w:tab w:val="left" w:pos="567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- 06 декабря 2010 г. № 150</w:t>
      </w:r>
      <w:r>
        <w:rPr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</w:t>
      </w:r>
      <w:hyperlink r:id="rId2">
        <w:r>
          <w:rPr>
            <w:rStyle w:val="Style13"/>
            <w:rFonts w:cs="Times New Roman" w:ascii="Times New Roman" w:hAnsi="Times New Roman"/>
            <w:color w:val="00000A"/>
            <w:sz w:val="24"/>
            <w:szCs w:val="24"/>
            <w:u w:val="none"/>
          </w:rPr>
          <w:t>Об антикоррупционной экспертизе нормативных правовых актов и проектов нормативных правовых актов Собранием депутатов муниципального образования «Масканурское сельское поселение»</w:t>
        </w:r>
      </w:hyperlink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ListParagraph"/>
        <w:tabs>
          <w:tab w:val="left" w:pos="0" w:leader="none"/>
          <w:tab w:val="left" w:pos="56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от 16 сентября 2011 г. № 187 « О внесении изменений в решение Собрания депутатов муниципального образования «Масканурское сельское поселение» от 25 ноября 201 г. № 97 «Об антикоррупционной экспертизе нормативных правовых актов и проектов нормативных правовых актов, разрабатываемых Собранием депутатов муниципального образования «Масканурское сельское поселение»;</w:t>
      </w:r>
    </w:p>
    <w:p>
      <w:pPr>
        <w:pStyle w:val="ListParagraph"/>
        <w:tabs>
          <w:tab w:val="left" w:pos="0" w:leader="none"/>
          <w:tab w:val="left" w:pos="56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- 28 ноября 2018 г. № 358 «</w:t>
      </w:r>
      <w:r>
        <w:rPr>
          <w:rFonts w:eastAsia="Times New Roman" w:cs="Times New Roman" w:ascii="Times New Roman" w:hAnsi="Times New Roman"/>
          <w:sz w:val="24"/>
          <w:szCs w:val="24"/>
        </w:rPr>
        <w:t>О внесении изменений в Порядок проведения антикоррупционной экспертизы нормативных правовых актов и проектов нормативных правовых актов, разрабатываемых Собранием депутатов муниципального образования «Масканурское сельское поселение», утвержденный решением Собрания депутатов муниципального образования «Масканурское сельское поселение» от 06 декабря 2010 г. № 150</w:t>
      </w:r>
      <w:r>
        <w:rPr>
          <w:rFonts w:cs="Times New Roman" w:ascii="Times New Roman" w:hAnsi="Times New Roman"/>
          <w:sz w:val="24"/>
          <w:szCs w:val="24"/>
        </w:rPr>
        <w:t>»;</w:t>
      </w:r>
    </w:p>
    <w:p>
      <w:pPr>
        <w:pStyle w:val="ListParagraph"/>
        <w:tabs>
          <w:tab w:val="left" w:pos="0" w:leader="none"/>
          <w:tab w:val="left" w:pos="56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от 29 марта 2019 г. № 211 «О внесении изменений в Порядок проведения антикоррупционной экспертизы нормативных правовых актов и проектов нормативных правовых актов,  разрабатываемых Собранием депутатов муниципального образования «Масканурское сельское поселение», утвержденный решением Собрания депутатов муниципального образования «Масканурское сельское поселение» от 06 декабря 2010 г. № 150».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 Настоящее решение обнародовать на информационных стендах Масканурского сельского поселения в установленном порядке и разместить в информационно-телекоммуникационной сети «Интернет» </w:t>
      </w:r>
      <w:r>
        <w:rPr>
          <w:rFonts w:eastAsia="Calibri" w:cs="Times New Roman" w:ascii="Times New Roman" w:hAnsi="Times New Roman"/>
          <w:sz w:val="24"/>
          <w:szCs w:val="24"/>
        </w:rPr>
        <w:t>официальный</w:t>
      </w:r>
      <w:r>
        <w:rPr>
          <w:rFonts w:cs="Times New Roman" w:ascii="Times New Roman" w:hAnsi="Times New Roman"/>
          <w:sz w:val="24"/>
          <w:szCs w:val="24"/>
        </w:rPr>
        <w:t xml:space="preserve"> интернет-портал Республики Марий Эл (адрес доступа: 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hyperlink r:id="rId3">
        <w:r>
          <w:rPr>
            <w:rStyle w:val="Style13"/>
            <w:rFonts w:cs="Times New Roman" w:ascii="Times New Roman" w:hAnsi="Times New Roman"/>
            <w:bCs/>
            <w:sz w:val="24"/>
            <w:szCs w:val="24"/>
            <w:lang w:val="en-US"/>
          </w:rPr>
          <w:t>http</w:t>
        </w:r>
        <w:r>
          <w:rPr>
            <w:rStyle w:val="Style13"/>
            <w:rFonts w:cs="Times New Roman" w:ascii="Times New Roman" w:hAnsi="Times New Roman"/>
            <w:bCs/>
            <w:sz w:val="24"/>
            <w:szCs w:val="24"/>
          </w:rPr>
          <w:t>://</w:t>
        </w:r>
        <w:r>
          <w:rPr>
            <w:rStyle w:val="Style13"/>
            <w:rFonts w:cs="Times New Roman" w:ascii="Times New Roman" w:hAnsi="Times New Roman"/>
            <w:bCs/>
            <w:sz w:val="24"/>
            <w:szCs w:val="24"/>
            <w:lang w:val="en-US"/>
          </w:rPr>
          <w:t>mari</w:t>
        </w:r>
        <w:r>
          <w:rPr>
            <w:rStyle w:val="Style13"/>
            <w:rFonts w:cs="Times New Roman" w:ascii="Times New Roman" w:hAnsi="Times New Roman"/>
            <w:bCs/>
            <w:sz w:val="24"/>
            <w:szCs w:val="24"/>
          </w:rPr>
          <w:t>-</w:t>
        </w:r>
        <w:r>
          <w:rPr>
            <w:rStyle w:val="Style13"/>
            <w:rFonts w:cs="Times New Roman" w:ascii="Times New Roman" w:hAnsi="Times New Roman"/>
            <w:bCs/>
            <w:sz w:val="24"/>
            <w:szCs w:val="24"/>
            <w:lang w:val="en-US"/>
          </w:rPr>
          <w:t>el</w:t>
        </w:r>
        <w:r>
          <w:rPr>
            <w:rStyle w:val="Style13"/>
            <w:rFonts w:cs="Times New Roman" w:ascii="Times New Roman" w:hAnsi="Times New Roman"/>
            <w:bCs/>
            <w:sz w:val="24"/>
            <w:szCs w:val="24"/>
          </w:rPr>
          <w:t>.</w:t>
        </w:r>
        <w:r>
          <w:rPr>
            <w:rStyle w:val="Style13"/>
            <w:rFonts w:cs="Times New Roman" w:ascii="Times New Roman" w:hAnsi="Times New Roman"/>
            <w:bCs/>
            <w:sz w:val="24"/>
            <w:szCs w:val="24"/>
            <w:lang w:val="en-US"/>
          </w:rPr>
          <w:t>gov</w:t>
        </w:r>
        <w:r>
          <w:rPr>
            <w:rStyle w:val="Style13"/>
            <w:rFonts w:cs="Times New Roman" w:ascii="Times New Roman" w:hAnsi="Times New Roman"/>
            <w:bCs/>
            <w:sz w:val="24"/>
            <w:szCs w:val="24"/>
          </w:rPr>
          <w:t>.</w:t>
        </w:r>
        <w:r>
          <w:rPr>
            <w:rStyle w:val="Style13"/>
            <w:rFonts w:cs="Times New Roman" w:ascii="Times New Roman" w:hAnsi="Times New Roman"/>
            <w:bCs/>
            <w:sz w:val="24"/>
            <w:szCs w:val="24"/>
            <w:lang w:val="en-US"/>
          </w:rPr>
          <w:t>ru</w:t>
        </w:r>
        <w:r>
          <w:rPr>
            <w:rStyle w:val="Style13"/>
            <w:rFonts w:cs="Times New Roman" w:ascii="Times New Roman" w:hAnsi="Times New Roman"/>
            <w:bCs/>
            <w:sz w:val="24"/>
            <w:szCs w:val="24"/>
          </w:rPr>
          <w:t>/</w:t>
        </w:r>
        <w:r>
          <w:rPr>
            <w:rStyle w:val="Style13"/>
            <w:rFonts w:cs="Times New Roman" w:ascii="Times New Roman" w:hAnsi="Times New Roman"/>
            <w:bCs/>
            <w:sz w:val="24"/>
            <w:szCs w:val="24"/>
            <w:lang w:val="en-US"/>
          </w:rPr>
          <w:t>toryal</w:t>
        </w:r>
      </w:hyperlink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cs="Times New Roman" w:ascii="Times New Roman" w:hAnsi="Times New Roman"/>
          <w:bCs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 Настоящее решение вступает в силу со дня его подписания.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val="000000"/>
          <w:spacing w:val="3"/>
        </w:rPr>
      </w:pPr>
      <w:r>
        <w:rPr/>
        <w:t xml:space="preserve">5. Контроль за исполнением настоящего решения возложить на постоянную комиссию  </w:t>
      </w:r>
      <w:r>
        <w:rPr>
          <w:color w:val="000000"/>
          <w:spacing w:val="3"/>
        </w:rPr>
        <w:t>по социальным вопросам, законности и правопорядку.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553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553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ind w:firstLine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Глава Масканурского </w:t>
      </w:r>
    </w:p>
    <w:p>
      <w:pPr>
        <w:pStyle w:val="Normal"/>
        <w:spacing w:lineRule="auto" w:line="240" w:before="0" w:after="0"/>
        <w:ind w:firstLine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сельского поселения                                                                                                В. Подрезов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7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784"/>
        <w:gridCol w:w="4785"/>
      </w:tblGrid>
      <w:tr>
        <w:trPr/>
        <w:tc>
          <w:tcPr>
            <w:tcW w:w="47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УТВЕРЖДЕН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решением Собрания депутатов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Масканурского сельского поселения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 20 октября  2020 г. № 51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left" w:pos="3285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Порядок</w:t>
      </w:r>
    </w:p>
    <w:p>
      <w:pPr>
        <w:pStyle w:val="Normal"/>
        <w:tabs>
          <w:tab w:val="left" w:pos="3285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проведения антикоррупционной экспертизы </w:t>
      </w:r>
    </w:p>
    <w:p>
      <w:pPr>
        <w:pStyle w:val="Normal"/>
        <w:tabs>
          <w:tab w:val="left" w:pos="3285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нормативных правовых актов и проектов нормативных правовых актов</w:t>
      </w:r>
    </w:p>
    <w:p>
      <w:pPr>
        <w:pStyle w:val="Normal"/>
        <w:tabs>
          <w:tab w:val="left" w:pos="3285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Собрания депутатов Масканурского сельского поселения Новоторъяльского муниципального района Республики Марий Эл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I. Общие положения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Настоящий Порядок проведения антикоррупционной экспертизы нормативных правовых актов и проектов нормативных правовых актов Собрания депутатов Масканурского сельского поселения Новоторъяльского муниципального района (далее - Порядок), в соответствии с Федеральным законом от 17 июля 2009 г. </w:t>
        <w:br/>
        <w:t>№ 172-ФЗ «Об антикоррупционной экспертизе нормативных актов и проектов нормативных правовых актов» устанавливает правила и процедуру проведения в Собрании депутатов Масканурского сельского поселения Новоторъяльского муниципального района Республики Марий Эл (далее – Собрание депутатов) антикоррупционной экспертизы нормативных правовых актов и проектов нормативных правовых актов Собрания депутатов, а также определяет последовательность действий при ее проведении в целях выявления и устранения несовершенства правовых норм, которые повышают вероятность коррупционных действий.</w:t>
      </w:r>
    </w:p>
    <w:p>
      <w:pPr>
        <w:pStyle w:val="ListParagraph"/>
        <w:tabs>
          <w:tab w:val="left" w:pos="510" w:leader="none"/>
          <w:tab w:val="left" w:pos="735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2. Для целей настоящего Порядка используются следующие основные термины </w:t>
        <w:br/>
        <w:t xml:space="preserve">и понятия: </w:t>
        <w:tab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антикоррупционная экспертиза нормативных правовых актов и проектов нормативных правовых актов - деятельность лиц, уполномоченных на проведение антикоррупционной экспертизы, направленная на предотвращение включения </w:t>
        <w:br/>
        <w:t>или выявление в тексте нормативного правового акта (проекта нормативного правового акта) коррупциогенных факторов;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коррупциогенные факторы -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положения нормативных правовых актов (проектов нормативных правовых актов), устанавливающие для правоприменителя</w:t>
      </w:r>
      <w:r>
        <w:rPr>
          <w:rStyle w:val="Appleconvertedspace"/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fldChar w:fldCharType="begin"/>
      </w:r>
      <w:r>
        <w:instrText> HYPERLINK "http://ivo.garant.ru/" \l "/document/197633/entry/2003"</w:instrText>
      </w:r>
      <w:r>
        <w:fldChar w:fldCharType="separate"/>
      </w:r>
      <w:r>
        <w:rPr>
          <w:rStyle w:val="Style13"/>
          <w:rFonts w:ascii="Times New Roman" w:hAnsi="Times New Roman"/>
          <w:color w:val="00000A"/>
          <w:sz w:val="24"/>
          <w:szCs w:val="24"/>
          <w:u w:val="none"/>
          <w:shd w:fill="FFFFFF" w:val="clear"/>
        </w:rPr>
        <w:t>необоснованно широкие пределы</w:t>
      </w:r>
      <w:r>
        <w:fldChar w:fldCharType="end"/>
      </w:r>
      <w:r>
        <w:rPr>
          <w:rStyle w:val="Appleconvertedspace"/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усмотрения или возможность необоснованного применения исключений из общих правил, а также положения, содержащие</w:t>
      </w:r>
      <w:r>
        <w:rPr>
          <w:rStyle w:val="Appleconvertedspace"/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fldChar w:fldCharType="begin"/>
      </w:r>
      <w:r>
        <w:instrText> HYPERLINK "http://ivo.garant.ru/" \l "/document/197633/entry/2004"</w:instrText>
      </w:r>
      <w:r>
        <w:fldChar w:fldCharType="separate"/>
      </w:r>
      <w:r>
        <w:rPr>
          <w:rStyle w:val="Style13"/>
          <w:rFonts w:ascii="Times New Roman" w:hAnsi="Times New Roman"/>
          <w:color w:val="00000A"/>
          <w:sz w:val="24"/>
          <w:szCs w:val="24"/>
          <w:u w:val="none"/>
          <w:shd w:fill="FFFFFF" w:val="clear"/>
        </w:rPr>
        <w:t>неопределенные, трудновыполнимые и (или) обременительные требования</w:t>
      </w:r>
      <w:r>
        <w:fldChar w:fldCharType="end"/>
      </w:r>
      <w:r>
        <w:rPr>
          <w:rStyle w:val="Appleconvertedspace"/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к гражданам и организациям </w:t>
        <w:br/>
        <w:t>и тем самым создающие условия для проявления коррупции</w:t>
      </w:r>
      <w:r>
        <w:rPr>
          <w:rFonts w:eastAsia="Times New Roman" w:cs="Times New Roman" w:ascii="Times New Roman" w:hAnsi="Times New Roman"/>
          <w:sz w:val="24"/>
          <w:szCs w:val="24"/>
        </w:rPr>
        <w:t>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 муниципальный правовой акт -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</w:t>
        <w:br/>
        <w:t xml:space="preserve">и законами Республики Марий Эл, а также по иным вопросам, отнесенным Уставом </w:t>
        <w:br/>
        <w:t>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>
      <w:pPr>
        <w:pStyle w:val="S1"/>
        <w:shd w:val="clear" w:color="auto" w:fill="FFFFFF"/>
        <w:spacing w:beforeAutospacing="0" w:before="0" w:afterAutospacing="0" w:after="0"/>
        <w:ind w:firstLine="851"/>
        <w:jc w:val="both"/>
        <w:rPr/>
      </w:pPr>
      <w:r>
        <w:rPr/>
        <w:t>1) обязательность проведения антикоррупционной экспертизы проектов нормативных правовых актов;</w:t>
      </w:r>
    </w:p>
    <w:p>
      <w:pPr>
        <w:pStyle w:val="S1"/>
        <w:shd w:val="clear" w:color="auto" w:fill="FFFFFF"/>
        <w:spacing w:beforeAutospacing="0" w:before="0" w:afterAutospacing="0" w:after="0"/>
        <w:ind w:firstLine="851"/>
        <w:jc w:val="both"/>
        <w:rPr/>
      </w:pPr>
      <w:r>
        <w:rPr/>
        <w:t xml:space="preserve">2) оценка нормативного правового акта (проекта нормативного правового акта) </w:t>
        <w:br/>
        <w:t>во взаимосвязи с другими нормативными правовыми актами;</w:t>
      </w:r>
    </w:p>
    <w:p>
      <w:pPr>
        <w:pStyle w:val="S1"/>
        <w:shd w:val="clear" w:color="auto" w:fill="FFFFFF"/>
        <w:spacing w:beforeAutospacing="0" w:before="0" w:afterAutospacing="0" w:after="0"/>
        <w:ind w:firstLine="851"/>
        <w:jc w:val="both"/>
        <w:rPr/>
      </w:pPr>
      <w:r>
        <w:rPr/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>
      <w:pPr>
        <w:pStyle w:val="S1"/>
        <w:shd w:val="clear" w:color="auto" w:fill="FFFFFF"/>
        <w:spacing w:beforeAutospacing="0" w:before="0" w:afterAutospacing="0" w:after="0"/>
        <w:ind w:firstLine="851"/>
        <w:jc w:val="both"/>
        <w:rPr/>
      </w:pPr>
      <w:r>
        <w:rPr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>
      <w:pPr>
        <w:pStyle w:val="S1"/>
        <w:shd w:val="clear" w:color="auto" w:fill="FFFFFF"/>
        <w:spacing w:beforeAutospacing="0" w:before="0" w:afterAutospacing="0" w:after="0"/>
        <w:ind w:firstLine="851"/>
        <w:jc w:val="both"/>
        <w:rPr/>
      </w:pPr>
      <w:r>
        <w:rPr/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>
      <w:pPr>
        <w:pStyle w:val="Normal"/>
        <w:tabs>
          <w:tab w:val="left" w:pos="735" w:leader="none"/>
        </w:tabs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Задачей антикоррупционной экспертизы является выявление коррупциогенных факторов в нормативных правовых актах и проектах нормативных правовых актов, </w:t>
        <w:br/>
        <w:t>в том числе внесение предложений и рекомендаций, направленных на устранение таких факторов.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5.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Антикоррупционной экспертизе подлежат проекты нормативных правовых актов, а также нормативные правовые акты Собрания депутатов при мониторинге </w:t>
        <w:br/>
        <w:t>их применения.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6.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Антикоррупционная экспертиза не проводится в отношении проектов нормативных правовых актов и нормативных правовых актов Собрания депутатов, содержащих сведения, составляющие государственную тайну, или сведения конфиденциального характера.</w:t>
      </w:r>
    </w:p>
    <w:p>
      <w:pPr>
        <w:pStyle w:val="S1"/>
        <w:shd w:val="clear" w:color="auto" w:fill="FFFFFF"/>
        <w:spacing w:beforeAutospacing="0" w:before="0" w:afterAutospacing="0" w:after="0"/>
        <w:ind w:firstLine="85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II</w:t>
      </w:r>
      <w:r>
        <w:rPr>
          <w:rFonts w:eastAsia="Times New Roman" w:cs="Times New Roman" w:ascii="Times New Roman" w:hAnsi="Times New Roman"/>
          <w:sz w:val="24"/>
          <w:szCs w:val="24"/>
        </w:rPr>
        <w:t>. Коррупциогенные факторы и порядок их выявления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</w:rPr>
        <w:t>7. К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1)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широта дискреционных полномочий - отсутствие или неопределенность сроков, условий или оснований принятия решения, наличие дублирующих полномочий Собрания депутатов;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</w:rPr>
        <w:t xml:space="preserve">2)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определение компетенции по формуле «вправе» - диспозитивное установление возможности совершения Собрания депутатов действий в отношении граждан </w:t>
        <w:br/>
        <w:t>и организаций;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</w:rPr>
        <w:t xml:space="preserve">3)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выборочное изменение объема прав - возможность необоснованного установления исключений из общего порядка для граждан и организаций по усмотрению Собрания депутатов;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4)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чрезмерная свобода подзаконного нормотворчества - наличие бланкетных </w:t>
        <w:br/>
        <w:t xml:space="preserve">и отсылочных норм, приводящее к принятию подзаконных актов, вторгающихся </w:t>
        <w:br/>
        <w:t>в компетенцию Собрания депутатов принявшего первоначальный нормативный правовой акт;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</w:rPr>
        <w:t xml:space="preserve">5)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принятие нормативного правового акта за пределами компетенции - нарушение компетенции Собрания депутатов при принятии нормативных правовых актов;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6)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заполнение законодательных пробелов при помощи подзаконных актов </w:t>
        <w:br/>
        <w:t>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</w:rPr>
        <w:t xml:space="preserve">7)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отсутствие или неполнота административных процедур - отсутствие порядка совершения Собранием депутатов определенных действий либо одного из элементов такого порядка;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8)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отказ от конкурсных (аукционных) процедур - закрепление административного порядка предоставления права (блага);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</w:rPr>
        <w:t xml:space="preserve">9)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нормативные коллизии - противоречия, в том числе внутренние, между нормами, создающие для Собрания депутатов возможность произвольного выбора норм, подлежащих применению в конкретном случае.</w:t>
      </w:r>
    </w:p>
    <w:p>
      <w:pPr>
        <w:pStyle w:val="S1"/>
        <w:shd w:val="clear" w:color="auto" w:fill="FFFFFF"/>
        <w:spacing w:beforeAutospacing="0" w:before="0" w:afterAutospacing="0" w:after="0"/>
        <w:ind w:firstLine="540"/>
        <w:jc w:val="both"/>
        <w:rPr/>
      </w:pPr>
      <w:r>
        <w:rPr>
          <w:shd w:fill="FFFFFF" w:val="clear"/>
        </w:rPr>
        <w:t xml:space="preserve">7.1. </w:t>
      </w:r>
      <w:r>
        <w:rPr/>
        <w:t>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>
      <w:pPr>
        <w:pStyle w:val="S1"/>
        <w:shd w:val="clear" w:color="auto" w:fill="FFFFFF"/>
        <w:spacing w:beforeAutospacing="0" w:before="0" w:afterAutospacing="0" w:after="0"/>
        <w:ind w:firstLine="540"/>
        <w:jc w:val="both"/>
        <w:rPr/>
      </w:pPr>
      <w:r>
        <w:rPr/>
        <w:t xml:space="preserve">а) наличие завышенных требований к лицу, предъявляемых для реализации принадлежащего ему права, - установление неопределенных, трудновыполнимых </w:t>
        <w:br/>
        <w:t>и обременительных требований к гражданам и организациям;</w:t>
      </w:r>
    </w:p>
    <w:p>
      <w:pPr>
        <w:pStyle w:val="S1"/>
        <w:shd w:val="clear" w:color="auto" w:fill="FFFFFF"/>
        <w:spacing w:beforeAutospacing="0" w:before="0" w:afterAutospacing="0" w:after="0"/>
        <w:ind w:firstLine="540"/>
        <w:jc w:val="both"/>
        <w:rPr/>
      </w:pPr>
      <w:r>
        <w:rPr/>
        <w:t>б) злоупотребление правом заявителя Собрания депутатов - отсутствие четкой регламентации прав граждан и организаций;</w:t>
      </w:r>
    </w:p>
    <w:p>
      <w:pPr>
        <w:pStyle w:val="S1"/>
        <w:shd w:val="clear" w:color="auto" w:fill="FFFFFF"/>
        <w:spacing w:beforeAutospacing="0" w:before="0" w:afterAutospacing="0" w:after="0"/>
        <w:ind w:firstLine="540"/>
        <w:jc w:val="both"/>
        <w:rPr/>
      </w:pPr>
      <w:r>
        <w:rPr/>
        <w:t>в) юридико-лингвистическая неопределенность - употребление неустоявшихся, двусмысленных терминов и категорий оценочного характера.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8. Выявление указанных в пункте 7 и 7.1. настоящего Порядка коррупциогенных факторов в нормативных правовых актах и проектах нормативных правовых актов, разрабатываемых Собранием депутатов, осуществляется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</w:t>
        <w:br/>
        <w:t>от 26 февраля 2010 г. № 96.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</w:t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>I. Антикоррупционная экспертиза проектов нормативных правовых актов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Антикоррупционная экспертиза проектов нормативных правовых актов (далее - проекты) проводится в два этапа: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при разработке проекта – постоянной или иной комиссией Собрания депутатов либо ответственным лицом, осуществляющим разработку Проекта. По результатам антикоррупционной экспертизы на данном этапе указанные лица отражают факт отсутствия в проекте коррупциогенных факторов в пояснительной записке к проекту.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б) при проведении антикоррупционной экспертизы проекта -  уполномоченными </w:t>
        <w:br/>
        <w:t>на проведение антикоррупционной экспертизы ответственными лицами либо комиссией по проведению антикоррупционной экспертизы нормативных правовых актов и проектов, образуемой решением Собрания депутатов.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В случае выявления в проекте коррупциогенных факторов, результаты антикоррупционной экспертизы проекта оформляются в виде письменного заключения, носящего рекомендательный характер и подлежащего обязательному рассмотрению.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11. Заключение, содержащее результаты антикоррупционной экспертизы проекта, </w:t>
        <w:br/>
        <w:t>в случае выявления в нем коррупциогенных факторов направляется разработчикам данного проекта для устранения выявленных коррупциогенных факторов.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 Положения проекта, способствующие созданию условий для проявления коррупции, выявленные при проведении антикоррупционной экспертизы проекта, устраняются на стадии доработки проекта его разработчиком.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 Вывод об отсутствии коррупциогенных факторов в проекте подтверждается согласованием проекта, осуществляемым в форме визы ответственного лица либо председателя комиссии по проведению антикоррупционной экспертизы нормативных правовых актов и проектов, имеющей указание на дату ее проведения, подтверждающей проведение антикоррупционной экспертизы проекта и отсутствие в нем коррупциогенных факторов.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выявленные в ходе проведения антикоррупционной экспертизы проектов коррупциогенные факторы должны быть устранены из проекта к моменту его принятия.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 Контроль за проведением антикоррупционной экспертизы проектов в Собрании депутатов осуществляет председатель Собрания депутатов.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IV</w:t>
      </w:r>
      <w:r>
        <w:rPr>
          <w:rFonts w:cs="Times New Roman" w:ascii="Times New Roman" w:hAnsi="Times New Roman"/>
          <w:sz w:val="24"/>
          <w:szCs w:val="24"/>
        </w:rPr>
        <w:t>. Антикоррупционная экспертиза нормативных правовых актов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15. Основанием для проведения антикоррупционной экспертизы нормативных правовых актов Собрания депутатов являются поступившие в официальном порядке </w:t>
        <w:br/>
        <w:t>в Собрание депутатов письменные обращения органов государственной власти, органов местного самоуправления, депутатов, граждан и организаций с информацией о наличии коррупциогенных факторов в нормативных правовых актах Собрания депутатов, а также распоряжение председателя Собрания депутатов о проведении антикоррупционной экспертизы.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16. Антикоррупционная экспертиза нормативных правовых актов Собрания депутатов проводится уполномоченными на проведение антикоррупционной экспертизы ответственными лицами либо комиссией по проведению антикоррупционной экспертизы нормативных правовых актов и проектов, образуемой решением Собрания депутатов.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17. Итогом проведения антикоррупционной экспертизы нормативного правового акта Собрания депутатов являются выявленные в нормативном правовом акте Собрания депутатов коррупциогенные факторы или вывод об их отсутствии.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18. Заключение по результатам антикоррупционной экспертизы нормативного правового акта Собрания депутатов носит рекомендательный характер и подлежит обязательному рассмотрению.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19. Заключение, содержащее результаты антикоррупционной экспертизы действующего нормативного правового акта Собрания депутатов, в случае выявления </w:t>
        <w:br/>
        <w:t xml:space="preserve">в нем коррупциогенных факторов направляется председателю Собрания депутатов </w:t>
        <w:br/>
        <w:t>для решения вопроса о внесении изменений и (или) дополнений в действующий нормативный правовой акт Собрания депутатов.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20. Разногласия, возникающие при оценке указанных в заключении коррупциогенных факторов, разрешаются в установленном порядке.</w:t>
      </w:r>
    </w:p>
    <w:p>
      <w:pPr>
        <w:pStyle w:val="Normal"/>
        <w:tabs>
          <w:tab w:val="left" w:pos="60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V</w:t>
      </w:r>
      <w:r>
        <w:rPr>
          <w:rFonts w:cs="Times New Roman" w:ascii="Times New Roman" w:hAnsi="Times New Roman"/>
          <w:sz w:val="24"/>
          <w:szCs w:val="24"/>
        </w:rPr>
        <w:t xml:space="preserve">. Правила проведения антикоррупционной экспертизы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21. Срок проведения антикоррупционной экспертизы лицами, указанными </w:t>
        <w:br/>
        <w:t xml:space="preserve">в подпункте «б» пункта 3.1 и пункте 4.2 Порядка, составляет 10 рабочих дней со дня поступления проекта, а нормативного правового акта - со дня принятия решения </w:t>
        <w:br/>
        <w:t>о ее проведении. В случае особой сложности нормативного правового акта или проекта срок проведения антикоррупционной экспертизы может быть продлен председателем Собрания депутатов до 15 рабочих дней.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22. При проведении антикоррупционной экспертизы осуществляется направленный на выявление коррупциогенных факторов анализ норм права, содержащихся </w:t>
        <w:br/>
        <w:t>в нормативном правовом акте или проекте, включающий оценку предмета правового регулирования анализируемого акта, его целей и задач.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23. В ходе проведения антикоррупционной экспертизы анализу подвергается каждая правовая норма, которая исследуется для выявления каждого из коррупциогенных факторов, указанных в пункте 2.1 настоящего Порядка.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24. В случае выявления коррупциогенных факторов в заключении указывается структурный элемент правового акта и коррупциогенные факторы, которые в нем содержатся. При этом приводится обоснование выявления каждого из коррупциогенных факторов и рекомендации по его устранению.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25. В заключении отражаются следующие сведения: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- дата и место подготовки заключения, данные о проводящих антикоррупционную экспертизу лицах (фамилия, инициалы, должность);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- реквизиты нормативного правового акта или проекта, проходящего антикоррупционную экспертизу;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 xml:space="preserve">- перечень выявленных коррупциогенных факторов с указанием их признаков </w:t>
        <w:br/>
        <w:t xml:space="preserve">и соответствующих статей (пунктов, подпунктов) нормативного правового акта </w:t>
        <w:br/>
        <w:t>или проекта, в которых эти факторы выявлены;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- предложения о способах устранения или нейтрализации коррупциогенных факторов.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26. В заключение также указывается, что иных типичных коррупциогенных факторов, а также иных положений, которые могут способствовать проявлению коррупции, не обнаружено.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27. Заключение подписывается председателем комиссии по проведению антикоррупционной экспертизы нормативных правовых актов и проектов либо лицом, ответственным за проведение антикоррупционной экспертизы нормативного правового акта или проекта.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28. Лицо, ответственное за проведение антикоррупционной экспертизы нормативного правового акта или проекта, либо комиссия по проведению антикоррупционной экспертизы нормативных правовых актов и проектов в случае обнаружения </w:t>
        <w:br/>
        <w:t xml:space="preserve">в нормативных правовых актах (проектах) коррупциогенных факторов, принятие мер, </w:t>
        <w:br/>
        <w:t>по устранению которых не относится к их компетенции, информируют об этом органы прокуратуры.</w:t>
      </w:r>
    </w:p>
    <w:p>
      <w:pPr>
        <w:pStyle w:val="ListParagraph"/>
        <w:tabs>
          <w:tab w:val="left" w:pos="0" w:leader="none"/>
          <w:tab w:val="left" w:pos="1260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29.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>
      <w:pPr>
        <w:pStyle w:val="NormalWeb"/>
        <w:spacing w:beforeAutospacing="0" w:before="0" w:afterAutospacing="0" w:after="0"/>
        <w:ind w:firstLine="567"/>
        <w:jc w:val="both"/>
        <w:rPr>
          <w:color w:val="000000"/>
          <w:spacing w:val="3"/>
        </w:rPr>
      </w:pPr>
      <w:r>
        <w:rPr>
          <w:color w:val="000000"/>
          <w:spacing w:val="3"/>
        </w:rPr>
        <w:t>1) гражданами, имеющими неснятую или непогашенную судимость;</w:t>
      </w:r>
    </w:p>
    <w:p>
      <w:pPr>
        <w:pStyle w:val="NormalWeb"/>
        <w:spacing w:beforeAutospacing="0" w:before="0" w:afterAutospacing="0" w:after="0"/>
        <w:ind w:firstLine="567"/>
        <w:jc w:val="both"/>
        <w:rPr>
          <w:color w:val="000000"/>
          <w:spacing w:val="3"/>
        </w:rPr>
      </w:pPr>
      <w:r>
        <w:rPr>
          <w:color w:val="000000"/>
          <w:spacing w:val="3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>
      <w:pPr>
        <w:pStyle w:val="NormalWeb"/>
        <w:spacing w:beforeAutospacing="0" w:before="0" w:afterAutospacing="0" w:after="0"/>
        <w:ind w:firstLine="567"/>
        <w:jc w:val="both"/>
        <w:rPr>
          <w:spacing w:val="3"/>
        </w:rPr>
      </w:pPr>
      <w:r>
        <w:rPr>
          <w:color w:val="000000"/>
          <w:spacing w:val="3"/>
        </w:rPr>
        <w:t xml:space="preserve">3) гражданами, осуществляющими деятельность в органах и организациях, </w:t>
      </w:r>
      <w:r>
        <w:rPr>
          <w:spacing w:val="3"/>
        </w:rPr>
        <w:t xml:space="preserve">указанных в пункте 3 части 1 статьи 3 Федерального закона </w:t>
      </w:r>
      <w:r>
        <w:rPr>
          <w:bCs/>
          <w:shd w:fill="FFFFFF" w:val="clear"/>
        </w:rPr>
        <w:t xml:space="preserve">от 17 июля 2009 г. </w:t>
        <w:br/>
        <w:t>№ 172-ФЗ «Об антикоррупционной экспертизе нормативных правовых актов и проектов нормативных правовых актов»</w:t>
      </w:r>
      <w:r>
        <w:rPr>
          <w:spacing w:val="3"/>
        </w:rPr>
        <w:t>;</w:t>
      </w:r>
    </w:p>
    <w:p>
      <w:pPr>
        <w:pStyle w:val="NormalWeb"/>
        <w:spacing w:beforeAutospacing="0" w:before="0" w:afterAutospacing="0" w:after="0"/>
        <w:ind w:firstLine="567"/>
        <w:jc w:val="both"/>
        <w:rPr>
          <w:color w:val="000000"/>
          <w:spacing w:val="3"/>
        </w:rPr>
      </w:pPr>
      <w:r>
        <w:rPr>
          <w:spacing w:val="3"/>
        </w:rPr>
        <w:t>4) международными и иностранными</w:t>
      </w:r>
      <w:r>
        <w:rPr>
          <w:color w:val="000000"/>
          <w:spacing w:val="3"/>
        </w:rPr>
        <w:t xml:space="preserve"> организациями;</w:t>
      </w:r>
    </w:p>
    <w:p>
      <w:pPr>
        <w:pStyle w:val="S1"/>
        <w:shd w:val="clear" w:color="auto" w:fill="FFFFFF"/>
        <w:spacing w:beforeAutospacing="0" w:before="0" w:afterAutospacing="0" w:after="0"/>
        <w:ind w:firstLine="567"/>
        <w:jc w:val="both"/>
        <w:rPr>
          <w:color w:val="22272F"/>
          <w:sz w:val="23"/>
          <w:szCs w:val="23"/>
        </w:rPr>
      </w:pPr>
      <w:r>
        <w:rPr>
          <w:color w:val="000000"/>
          <w:spacing w:val="3"/>
        </w:rPr>
        <w:t>5) некоммерческими организациями, выполняющими функции иностранного агента.</w:t>
      </w:r>
    </w:p>
    <w:p>
      <w:pPr>
        <w:pStyle w:val="ListParagraph"/>
        <w:spacing w:lineRule="auto" w:line="240" w:before="0" w:after="0"/>
        <w:ind w:left="482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tabs>
          <w:tab w:val="left" w:pos="3285" w:leader="none"/>
        </w:tabs>
        <w:ind w:left="945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tabs>
          <w:tab w:val="left" w:pos="3285" w:leader="none"/>
        </w:tabs>
        <w:ind w:left="945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tabs>
          <w:tab w:val="left" w:pos="3285" w:leader="none"/>
        </w:tabs>
        <w:ind w:left="945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4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689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qFormat/>
    <w:rsid w:val="008b4732"/>
    <w:pPr>
      <w:spacing w:lineRule="auto" w:line="240" w:before="108" w:after="108"/>
      <w:jc w:val="center"/>
      <w:outlineLvl w:val="0"/>
    </w:pPr>
    <w:rPr>
      <w:rFonts w:ascii="Arial" w:hAnsi="Arial" w:eastAsia="Times New Roman" w:cs="Times New Roman"/>
      <w:b/>
      <w:bCs/>
      <w:color w:val="00008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8b4732"/>
    <w:rPr>
      <w:rFonts w:ascii="Arial" w:hAnsi="Arial" w:eastAsia="Times New Roman" w:cs="Times New Roman"/>
      <w:b/>
      <w:bCs/>
      <w:color w:val="000080"/>
      <w:sz w:val="20"/>
      <w:szCs w:val="20"/>
    </w:rPr>
  </w:style>
  <w:style w:type="character" w:styleId="Style13">
    <w:name w:val="Интернет-ссылка"/>
    <w:basedOn w:val="DefaultParagraphFont"/>
    <w:uiPriority w:val="99"/>
    <w:semiHidden/>
    <w:unhideWhenUsed/>
    <w:rsid w:val="008b4732"/>
    <w:rPr>
      <w:color w:val="0000FF"/>
      <w:u w:val="single"/>
    </w:rPr>
  </w:style>
  <w:style w:type="character" w:styleId="Style14" w:customStyle="1">
    <w:name w:val="Текст Знак"/>
    <w:basedOn w:val="DefaultParagraphFont"/>
    <w:link w:val="a4"/>
    <w:qFormat/>
    <w:rsid w:val="008b4732"/>
    <w:rPr>
      <w:rFonts w:ascii="Courier New" w:hAnsi="Courier New" w:eastAsia="Times New Roman" w:cs="Courier New"/>
      <w:sz w:val="20"/>
      <w:szCs w:val="20"/>
    </w:rPr>
  </w:style>
  <w:style w:type="character" w:styleId="Appleconvertedspace" w:customStyle="1">
    <w:name w:val="apple-converted-space"/>
    <w:basedOn w:val="DefaultParagraphFont"/>
    <w:qFormat/>
    <w:rsid w:val="008b4732"/>
    <w:rPr/>
  </w:style>
  <w:style w:type="character" w:styleId="Style15" w:customStyle="1">
    <w:name w:val="Верхний колонтитул Знак"/>
    <w:basedOn w:val="DefaultParagraphFont"/>
    <w:link w:val="a9"/>
    <w:uiPriority w:val="99"/>
    <w:semiHidden/>
    <w:qFormat/>
    <w:rsid w:val="007947b0"/>
    <w:rPr/>
  </w:style>
  <w:style w:type="character" w:styleId="Style16" w:customStyle="1">
    <w:name w:val="Нижний колонтитул Знак"/>
    <w:basedOn w:val="DefaultParagraphFont"/>
    <w:link w:val="ab"/>
    <w:uiPriority w:val="99"/>
    <w:semiHidden/>
    <w:qFormat/>
    <w:rsid w:val="007947b0"/>
    <w:rPr/>
  </w:style>
  <w:style w:type="character" w:styleId="ListLabel1">
    <w:name w:val="ListLabel 1"/>
    <w:qFormat/>
    <w:rPr>
      <w:rFonts w:ascii="Times New Roman" w:hAnsi="Times New Roman" w:eastAsia="Times New Roman"/>
      <w:sz w:val="24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PlainText">
    <w:name w:val="Plain Text"/>
    <w:basedOn w:val="Normal"/>
    <w:link w:val="a5"/>
    <w:qFormat/>
    <w:rsid w:val="008b4732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b4732"/>
    <w:pPr>
      <w:spacing w:before="0" w:after="200"/>
      <w:ind w:left="720" w:hanging="0"/>
      <w:contextualSpacing/>
    </w:pPr>
    <w:rPr/>
  </w:style>
  <w:style w:type="paragraph" w:styleId="S1" w:customStyle="1">
    <w:name w:val="s_1"/>
    <w:basedOn w:val="Normal"/>
    <w:qFormat/>
    <w:rsid w:val="008b473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304f3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sTitle" w:customStyle="1">
    <w:name w:val="ConsTitle"/>
    <w:qFormat/>
    <w:rsid w:val="00376585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color w:val="000000"/>
      <w:sz w:val="16"/>
      <w:szCs w:val="16"/>
      <w:lang w:eastAsia="en-US" w:val="ru-RU" w:bidi="ar-SA"/>
    </w:rPr>
  </w:style>
  <w:style w:type="paragraph" w:styleId="Style22">
    <w:name w:val="Верхний колонтитул"/>
    <w:basedOn w:val="Normal"/>
    <w:link w:val="aa"/>
    <w:uiPriority w:val="99"/>
    <w:semiHidden/>
    <w:unhideWhenUsed/>
    <w:rsid w:val="007947b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Нижний колонтитул"/>
    <w:basedOn w:val="Normal"/>
    <w:link w:val="ac"/>
    <w:uiPriority w:val="99"/>
    <w:semiHidden/>
    <w:unhideWhenUsed/>
    <w:rsid w:val="007947b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8b4732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hyperlink" Target="http://mari-el.gov.ru/toryal/" TargetMode="External"/><Relationship Id="rId7" Type="http://schemas.openxmlformats.org/officeDocument/2006/relationships/theme" Target="theme/theme1.xml"/><Relationship Id="rId2" Type="http://schemas.openxmlformats.org/officeDocument/2006/relationships/hyperlink" Target="about:blank?act=89084615-9419-4848-8536-4006a9ba6961" TargetMode="External"/><Relationship Id="rId1" Type="http://schemas.openxmlformats.org/officeDocument/2006/relationships/styles" Target="styles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антикоррупционной экспертизе нормативных правовых актов и проектов нормативных правовых актов  Собрания депутатов Масканурского сельского поселения Новоторъяльского муниципального района Республики Марий Эл</_x041e__x043f__x0438__x0441__x0430__x043d__x0438__x0435_>
    <_x041f__x0430__x043f__x043a__x0430_ xmlns="6f79779f-81c8-4c91-a19f-c72e5d8cd275">2020 год</_x041f__x0430__x043f__x043a__x0430_>
    <_dlc_DocId xmlns="57504d04-691e-4fc4-8f09-4f19fdbe90f6">XXJ7TYMEEKJ2-7882-155</_dlc_DocId>
    <_dlc_DocIdUrl xmlns="57504d04-691e-4fc4-8f09-4f19fdbe90f6">
      <Url>https://vip.gov.mari.ru/toryal/_layouts/DocIdRedir.aspx?ID=XXJ7TYMEEKJ2-7882-155</Url>
      <Description>XXJ7TYMEEKJ2-7882-155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e663ce864268e632cbbec925b05d84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c23f748b00ca2c5ceda1d82c5f0db2d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DCF79D6-5519-4ABA-92E0-90E6B8582B7B}"/>
</file>

<file path=customXml/itemProps2.xml><?xml version="1.0" encoding="utf-8"?>
<ds:datastoreItem xmlns:ds="http://schemas.openxmlformats.org/officeDocument/2006/customXml" ds:itemID="{E96AF203-5875-48AA-B922-748A5BA5C24D}"/>
</file>

<file path=customXml/itemProps3.xml><?xml version="1.0" encoding="utf-8"?>
<ds:datastoreItem xmlns:ds="http://schemas.openxmlformats.org/officeDocument/2006/customXml" ds:itemID="{10E39655-2AE9-4BF6-BF3B-E1E64A669853}"/>
</file>

<file path=customXml/itemProps4.xml><?xml version="1.0" encoding="utf-8"?>
<ds:datastoreItem xmlns:ds="http://schemas.openxmlformats.org/officeDocument/2006/customXml" ds:itemID="{B0A25785-8CBB-4B8E-A5E2-3CC2979C8E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LibreOffice/4.4.2.2$Windows_x86 LibreOffice_project/c4c7d32d0d49397cad38d62472b0bc8acff48dd6</Application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20 октября 2020 г. №51</dc:title>
  <dc:creator>Budj</dc:creator>
  <cp:revision>11</cp:revision>
  <cp:lastPrinted>2020-10-22T10:34:36Z</cp:lastPrinted>
  <dcterms:created xsi:type="dcterms:W3CDTF">2020-10-15T15:48:00Z</dcterms:created>
  <dcterms:modified xsi:type="dcterms:W3CDTF">2020-10-22T10:34:57Z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0x010100195B6B1CBE5C3840BBC8B92883A44430</vt:lpwstr>
  </property>
  <property fmtid="{D5CDD505-2E9C-101B-9397-08002B2CF9AE}" pid="9" name="_dlc_DocIdItemGuid">
    <vt:lpwstr>00609579-02e8-4e16-8644-90ff33261078</vt:lpwstr>
  </property>
</Properties>
</file>