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Третья</w:t>
      </w:r>
      <w:r>
        <w:rPr>
          <w:rFonts w:cs="Times New Roman" w:ascii="Times New Roman" w:hAnsi="Times New Roman"/>
          <w:sz w:val="28"/>
          <w:szCs w:val="28"/>
        </w:rPr>
        <w:t xml:space="preserve"> сессия                                                             </w:t>
        <w:tab/>
        <w:tab/>
        <w:t xml:space="preserve">                 № </w:t>
      </w:r>
      <w:r>
        <w:rPr>
          <w:rFonts w:cs="Times New Roman" w:ascii="Times New Roman" w:hAnsi="Times New Roman"/>
          <w:sz w:val="28"/>
          <w:szCs w:val="28"/>
        </w:rPr>
        <w:t>34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Третьего созыва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08 апреля</w:t>
      </w:r>
      <w:r>
        <w:rPr>
          <w:rFonts w:cs="Times New Roman" w:ascii="Times New Roman" w:hAnsi="Times New Roman"/>
          <w:sz w:val="28"/>
          <w:szCs w:val="28"/>
        </w:rPr>
        <w:t xml:space="preserve"> 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Положение о Контрольно-счетной комиссии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 октября 2003 г.</w:t>
        <w:br/>
        <w:t xml:space="preserve">№ 131-ФЗ «Об общих принципах организации местного самоуправления </w:t>
        <w:br/>
        <w:t xml:space="preserve">в Российской Федерации», Федеральным законом от 07 февраля 2011 г. </w:t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1.  </w:t>
      </w:r>
      <w:r>
        <w:rPr>
          <w:rFonts w:cs="Times New Roman" w:ascii="Times New Roman" w:hAnsi="Times New Roman"/>
          <w:sz w:val="28"/>
          <w:szCs w:val="28"/>
        </w:rPr>
        <w:t xml:space="preserve">Утвердить Положение о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 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cs="Times New Roman"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информационных стендах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cs="Times New Roman"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-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/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(по соглашению).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Собрания депутатов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В. </w:t>
      </w:r>
      <w:r>
        <w:rPr>
          <w:rFonts w:cs="Times New Roman" w:ascii="Times New Roman" w:hAnsi="Times New Roman"/>
          <w:sz w:val="28"/>
          <w:szCs w:val="28"/>
        </w:rPr>
        <w:t>Смирнов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Start w:id="2" w:name="Par26"/>
      <w:bookmarkEnd w:id="2"/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решением Собрания депутатов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от </w:t>
      </w:r>
      <w:r>
        <w:rPr>
          <w:rFonts w:cs="Times New Roman" w:ascii="Times New Roman" w:hAnsi="Times New Roman"/>
          <w:bCs/>
          <w:sz w:val="28"/>
          <w:szCs w:val="28"/>
        </w:rPr>
        <w:t>08 апреля 2020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Cs/>
          <w:sz w:val="28"/>
          <w:szCs w:val="28"/>
        </w:rPr>
        <w:t>34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Контрольно-счетной комиссии Масканурского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Масканурского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Контрольно-счетная комиссия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 xml:space="preserve"> (далее - Контрольно-счетная комиссия) формируется Собранием депутатов Масканурского сельского поселения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Масканурского сельского поселения 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2. Полномочия Контрольно-счетной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Контрольно-счетная комиссия Масканурского сельского поселения осуществляет основные полномочия в соответствии с частью 2 </w:t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 рамках решения своих задач Контрольно-счетная комиссия обязана представлять Собранию депутатов Масканурского сельского поселения отчеты о результатах проведенных экспертиз 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При решении своих задач Контрольно-счетная комиссия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требовать от должностных лиц, проверяемых организаций, объяснений относительно предмета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4. Состав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Масканурского сельского поселения из своего состава в порядке, предусмотренном Регламентом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должность председателя, заместителя председателя и членов контрольно-счетной комиссии Масканурского сельского поселения 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3" w:name="l70"/>
      <w:bookmarkStart w:id="4" w:name="l69"/>
      <w:bookmarkStart w:id="5" w:name="l68"/>
      <w:bookmarkEnd w:id="3"/>
      <w:bookmarkEnd w:id="4"/>
      <w:bookmarkEnd w:id="5"/>
      <w:r>
        <w:rPr>
          <w:rFonts w:cs="Times New Roman" w:ascii="Times New Roman" w:hAnsi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Dtp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Депутаты, избранные в состав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Главой администрации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руководителями судебных </w:t>
        <w:br/>
        <w:t xml:space="preserve">и правоохранительных органов, расположенных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4.2. Для работы Контрольно-счетной комиссии могут привлекаться </w:t>
        <w:br/>
        <w:t xml:space="preserve">на условиях гражданско-правового договора независимые эксперты, </w:t>
        <w:br/>
        <w:t>не находящиеся в 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ведомственном</w:t>
        </w:r>
      </w:hyperlink>
      <w:r>
        <w:rPr>
          <w:rFonts w:cs="Times New Roman" w:ascii="Times New Roman" w:hAnsi="Times New Roman"/>
          <w:sz w:val="28"/>
          <w:szCs w:val="28"/>
        </w:rPr>
        <w:t> подчинении 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органов местного самоуправления</w:t>
        </w:r>
      </w:hyperlink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высшее образование</w:t>
        </w:r>
      </w:hyperlink>
      <w:r>
        <w:rPr>
          <w:rFonts w:cs="Times New Roman" w:ascii="Times New Roman" w:hAnsi="Times New Roman"/>
          <w:sz w:val="28"/>
          <w:szCs w:val="28"/>
        </w:rPr>
        <w:t> и опыт 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профессиональной деятельности</w:t>
        </w:r>
      </w:hyperlink>
      <w:r>
        <w:rPr>
          <w:rFonts w:cs="Times New Roman" w:ascii="Times New Roman" w:hAnsi="Times New Roman"/>
          <w:sz w:val="28"/>
          <w:szCs w:val="28"/>
        </w:rPr>
        <w:t> в области 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государственного (муниципального) контроля</w:t>
        </w:r>
      </w:hyperlink>
      <w:r>
        <w:rPr>
          <w:rFonts w:cs="Times New Roman" w:ascii="Times New Roman" w:hAnsi="Times New Roman"/>
          <w:sz w:val="28"/>
          <w:szCs w:val="28"/>
        </w:rPr>
        <w:t>, экономики, финансов и бюджетного учета.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br/>
        <w:t>и независимым экспертом.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Финансирование расходов на 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оплату труда</w:t>
        </w:r>
      </w:hyperlink>
      <w:r>
        <w:rPr>
          <w:rFonts w:cs="Times New Roman" w:ascii="Times New Roman" w:hAnsi="Times New Roman"/>
          <w:sz w:val="28"/>
          <w:szCs w:val="28"/>
        </w:rPr>
        <w:t> независимых экспертов осуществляется в пределах средств, предусмотренных в бюджете муниципального образования «Масканурское сельское поселение» на указанные цели.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  <w:br/>
        <w:t>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5. Председатель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комиссии выбирается Собранием депутатов Масканурского сельского поселения на срок ее полномочий </w:t>
        <w:br/>
        <w:t xml:space="preserve">из числа членов Контрольно-счетной комиссии в порядке, определяемом Регламентом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Масканурского сельского поселения вносятся </w:t>
        <w:br/>
        <w:t xml:space="preserve">в 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 депутатами Собрания депутатов Масканурского сельского поселения - не менее одной трети от установленного числа депутатов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 Главой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Контрольно-счетной комиссии осуществляет руководство деятельностью Контрольно-счетной комиссии и организует ее работу.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6. Регламент Контрольно-счетной комиссии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Статья 7. </w:t>
      </w:r>
      <w:r>
        <w:rPr>
          <w:rFonts w:cs="Times New Roman" w:ascii="Times New Roman" w:hAnsi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Внешний муниципального  финансовый контроль осуществляется Контрольно-счетной комиссией в форме экспертно-аналитических мероприятий.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9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участвует в разработке заключений согласно своих полномочий.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поручений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оформленных соответствующими решениями;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запросов Комиссий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запросов депутатов (депутата) Собрания депутатов 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 рассмотрении запроса и подготовке заключения </w:t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Главу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Статья 9. Представление информации по запросам </w:t>
        <w:br/>
        <w:t>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  <w:br/>
        <w:t xml:space="preserve">их должностные лица в 10 (Десяти) дневный срок обязаны представлять </w:t>
        <w:br/>
        <w:t xml:space="preserve">в Контрольно-счетную комиссию по ее запросам информацию, документы </w:t>
        <w:br/>
        <w:t>и материалы, необходимые для проведения  экспертно-аналитических мероприятий.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Контрольно-счетной комиссии несут ответственность, </w:t>
        <w:br/>
        <w:t xml:space="preserve">в соответствии с действующим законодательством Российской Федерации, </w:t>
        <w:br/>
        <w:t xml:space="preserve">за достоверность проводимых Контрольно-счетной комиссией </w:t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Start w:id="7" w:name="_GoBack"/>
      <w:bookmarkEnd w:id="7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e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0632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6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50632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0632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Dtp" w:customStyle="1">
    <w:name w:val="dt-p"/>
    <w:basedOn w:val="Normal"/>
    <w:qFormat/>
    <w:rsid w:val="00506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lata_truda/" TargetMode="External"/><Relationship Id="rId13" Type="http://schemas.openxmlformats.org/officeDocument/2006/relationships/customXml" Target="../customXml/item1.xml"/><Relationship Id="rId3" Type="http://schemas.openxmlformats.org/officeDocument/2006/relationships/hyperlink" Target="https://pandia.ru/text/category/vedomstvo/" TargetMode="External"/><Relationship Id="rId7" Type="http://schemas.openxmlformats.org/officeDocument/2006/relationships/hyperlink" Target="https://pandia.ru/text/category/gosudarstvennij_kontrolmz/" TargetMode="External"/><Relationship Id="rId12" Type="http://schemas.openxmlformats.org/officeDocument/2006/relationships/theme" Target="theme/theme1.xml"/><Relationship Id="rId2" Type="http://schemas.openxmlformats.org/officeDocument/2006/relationships/hyperlink" Target="http://mari-el.gov.ru/toryal/" TargetMode="Externa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fessionalmznaya_deyatelmznostmz/" TargetMode="External"/><Relationship Id="rId11" Type="http://schemas.openxmlformats.org/officeDocument/2006/relationships/settings" Target="settings.xml"/><Relationship Id="rId5" Type="http://schemas.openxmlformats.org/officeDocument/2006/relationships/hyperlink" Target="https://pandia.ru/text/category/visshee_obrazovanie/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Relationship Id="rId9" Type="http://schemas.openxmlformats.org/officeDocument/2006/relationships/hyperlink" Target="consultantplus://offline/ref=5821D990478FEF44AC541B762CF4329B5E7DCAF9C2F0DEB3A98A05F7444E4B837795A02467F1C728E1A202151A7BO9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Положение о Контрольно-счетной комиссии 
Масканурского сельского поселения
</_x041e__x043f__x0438__x0441__x0430__x043d__x0438__x0435_>
    <_x041f__x0430__x043f__x043a__x0430_ xmlns="6f79779f-81c8-4c91-a19f-c72e5d8cd275">2020 год</_x041f__x0430__x043f__x043a__x0430_>
    <_dlc_DocId xmlns="57504d04-691e-4fc4-8f09-4f19fdbe90f6">XXJ7TYMEEKJ2-7882-139</_dlc_DocId>
    <_dlc_DocIdUrl xmlns="57504d04-691e-4fc4-8f09-4f19fdbe90f6">
      <Url>https://vip.gov.mari.ru/toryal/_layouts/DocIdRedir.aspx?ID=XXJ7TYMEEKJ2-7882-139</Url>
      <Description>XXJ7TYMEEKJ2-7882-139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498FBF-DC33-4E88-B45D-D2EECB9A338F}"/>
</file>

<file path=customXml/itemProps2.xml><?xml version="1.0" encoding="utf-8"?>
<ds:datastoreItem xmlns:ds="http://schemas.openxmlformats.org/officeDocument/2006/customXml" ds:itemID="{27917040-272D-4B96-9A16-12D50A17D7F7}"/>
</file>

<file path=customXml/itemProps3.xml><?xml version="1.0" encoding="utf-8"?>
<ds:datastoreItem xmlns:ds="http://schemas.openxmlformats.org/officeDocument/2006/customXml" ds:itemID="{49D18A92-8AAA-42C7-AC13-87FFFB1357DF}"/>
</file>

<file path=customXml/itemProps4.xml><?xml version="1.0" encoding="utf-8"?>
<ds:datastoreItem xmlns:ds="http://schemas.openxmlformats.org/officeDocument/2006/customXml" ds:itemID="{4A168A6C-A3FD-4268-B900-ADD19D8BC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LibreOffice/4.4.2.2$Windows_x86 LibreOffice_project/c4c7d32d0d49397cad38d62472b0bc8acff48dd6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№34</dc:title>
  <dc:creator>Budj</dc:creator>
  <cp:revision>6</cp:revision>
  <dcterms:created xsi:type="dcterms:W3CDTF">2020-04-06T04:22:00Z</dcterms:created>
  <dcterms:modified xsi:type="dcterms:W3CDTF">2020-04-08T08:46:15Z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2292dc23-276c-4639-ac75-5e75f354b300</vt:lpwstr>
  </property>
</Properties>
</file>