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1.xml" ContentType="application/xml"/>
  <Override PartName="/customXml/itemProps5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498" w:type="dxa"/>
        <w:jc w:val="left"/>
        <w:tblInd w:w="-213" w:type="dxa"/>
        <w:tblBorders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277"/>
        <w:gridCol w:w="684"/>
        <w:gridCol w:w="4537"/>
      </w:tblGrid>
      <w:tr>
        <w:trPr/>
        <w:tc>
          <w:tcPr>
            <w:tcW w:w="42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</w:rPr>
              <w:t xml:space="preserve">МАСКАНУР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</w:rPr>
            </w:pPr>
            <w:r>
              <w:rPr>
                <w:rFonts w:cs="Times New Roman" w:ascii="Times New Roman" w:hAnsi="Times New Roman"/>
                <w:b/>
                <w:sz w:val="2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6"/>
              </w:rPr>
              <w:t>ЯЛЫСЕ ИЛЕМ»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</w:rPr>
            </w:pPr>
            <w:r>
              <w:rPr>
                <w:rFonts w:cs="Times New Roman" w:ascii="Times New Roman" w:hAnsi="Times New Roman"/>
                <w:b/>
                <w:sz w:val="26"/>
              </w:rPr>
              <w:t>МУНИЦИПАЛЬНЫЙ ОБРАЗОВАНИЙЫН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6"/>
              </w:rPr>
              <w:t>АДМИНИСТРАЦИЙЖЕ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  <w:t xml:space="preserve">                       </w:t>
            </w:r>
            <w:r>
              <w:rPr>
                <w:rFonts w:cs="Times New Roman" w:ascii="Times New Roman" w:hAnsi="Times New Roman"/>
                <w:b/>
                <w:sz w:val="28"/>
              </w:rPr>
              <w:t>ПУНЧАЛ</w:t>
            </w:r>
          </w:p>
        </w:tc>
        <w:tc>
          <w:tcPr>
            <w:tcW w:w="6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</w:r>
          </w:p>
        </w:tc>
        <w:tc>
          <w:tcPr>
            <w:tcW w:w="453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6"/>
              </w:rPr>
              <w:t>АДМИНИСТРАЦИЯ МУНИЦИПАЛЬНОГО ОБРАЗОВАНИЯ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6"/>
              </w:rPr>
              <w:t>«МАСКАНУРСКОЕ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6"/>
              </w:rPr>
              <w:t>СЕЛЬСКОЕ ПОСЕЛЕНИЕ»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  <w:t>ПОСТАНОВЛЕНИЕ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от  07 декабря  2018 г.   № 54</w:t>
      </w:r>
    </w:p>
    <w:p>
      <w:pPr>
        <w:pStyle w:val="Normal"/>
        <w:shd w:val="clear" w:color="auto" w:fill="FFFFFF"/>
        <w:spacing w:lineRule="atLeast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Об утверждении </w:t>
      </w:r>
      <w:r>
        <w:rPr>
          <w:rFonts w:cs="Times New Roman" w:ascii="Times New Roman" w:hAnsi="Times New Roman"/>
        </w:rPr>
        <w:t xml:space="preserve">Правил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 xml:space="preserve"> охраны жизни людей на водных объектах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bCs/>
          <w:iCs/>
          <w:color w:val="000000"/>
          <w:shd w:fill="FFFFFF" w:val="clear"/>
        </w:rPr>
      </w:pPr>
      <w:r>
        <w:rPr>
          <w:rFonts w:cs="Times New Roman" w:ascii="Times New Roman" w:hAnsi="Times New Roman"/>
          <w:bCs/>
          <w:color w:val="00000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>на территории </w:t>
      </w:r>
      <w:r>
        <w:rPr>
          <w:rFonts w:eastAsia="Times New Roman"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eastAsia="ru-RU"/>
        </w:rPr>
        <w:t>муниципального образования</w:t>
      </w:r>
      <w:r>
        <w:rPr>
          <w:rFonts w:cs="Times New Roman" w:ascii="Times New Roman" w:hAnsi="Times New Roman"/>
          <w:bCs/>
          <w:iCs/>
          <w:color w:val="000000"/>
          <w:shd w:fill="FFFFFF" w:val="clear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eastAsia="ru-RU"/>
        </w:rPr>
        <w:t>«Масканурское сельское поселение»</w:t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В соответствии с Федеральным законом  от 6 октября 2003 г. № 131-ФЗ «Об общих принципах организации местного самоуправления в Российской Федерации»,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с Водным кодексом Российской Федерации, с Правилами охраны жизни людей на водных объектах в Республике Марий Эл</w:t>
      </w:r>
      <w:r>
        <w:rPr>
          <w:rFonts w:cs="Times New Roman" w:ascii="Times New Roman" w:hAnsi="Times New Roman"/>
          <w:color w:val="000000"/>
          <w:sz w:val="24"/>
          <w:szCs w:val="24"/>
        </w:rPr>
        <w:t>, утвержденными Постановлением Правительства Республики Марий Эл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от 24 августа 2009 г. №194, </w:t>
      </w: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  «Масканурское сельское поселение»</w:t>
      </w:r>
    </w:p>
    <w:p>
      <w:pPr>
        <w:pStyle w:val="ConsPlusTitle"/>
        <w:widowControl/>
        <w:tabs>
          <w:tab w:val="left" w:pos="45" w:leader="none"/>
        </w:tabs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ПОСТАНОВЛЯЕТ: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Fonts w:cs="Times New Roman" w:ascii="Times New Roman" w:hAnsi="Times New Roman"/>
          <w:sz w:val="24"/>
          <w:szCs w:val="24"/>
        </w:rPr>
        <w:t xml:space="preserve">1. Утвердить </w:t>
      </w:r>
      <w:r>
        <w:rPr>
          <w:rFonts w:cs="Times New Roman" w:ascii="Times New Roman" w:hAnsi="Times New Roman"/>
        </w:rPr>
        <w:t xml:space="preserve">Правила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>охраны жизни людей на водных объектах</w:t>
      </w:r>
      <w:r>
        <w:rPr>
          <w:rFonts w:cs="Times New Roman" w:ascii="Times New Roman" w:hAnsi="Times New Roman"/>
          <w:bCs/>
          <w:color w:val="00000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>на территории </w:t>
      </w:r>
      <w:r>
        <w:rPr>
          <w:rFonts w:eastAsia="Times New Roman"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eastAsia="ru-RU"/>
        </w:rPr>
        <w:t>муниципального образования</w:t>
      </w:r>
      <w:r>
        <w:rPr>
          <w:rFonts w:cs="Times New Roman" w:ascii="Times New Roman" w:hAnsi="Times New Roman"/>
          <w:bCs/>
          <w:iCs/>
          <w:color w:val="00000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eastAsia="ru-RU"/>
        </w:rPr>
        <w:t>«Масканурское сельское поселение».</w:t>
      </w:r>
    </w:p>
    <w:p>
      <w:pPr>
        <w:pStyle w:val="ConsPlusDocList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Обнародовать настоящее постановление на информационных стендах муниципального образования «Масканурское сельское поселение» в установленном порядке и разместить на официальном сайте муниципального образования «Новоторъяльский муниципальный район» в сети «Интернет» -  </w:t>
      </w:r>
      <w:r>
        <w:rPr>
          <w:rFonts w:cs="Times New Roman" w:ascii="Times New Roman" w:hAnsi="Times New Roman"/>
          <w:sz w:val="24"/>
          <w:szCs w:val="24"/>
          <w:lang w:val="en-US"/>
        </w:rPr>
        <w:t>http</w:t>
      </w:r>
      <w:r>
        <w:rPr>
          <w:rFonts w:cs="Times New Roman" w:ascii="Times New Roman" w:hAnsi="Times New Roman"/>
          <w:sz w:val="24"/>
          <w:szCs w:val="24"/>
        </w:rPr>
        <w:t>://</w:t>
      </w:r>
      <w:r>
        <w:rPr>
          <w:rFonts w:cs="Times New Roman" w:ascii="Times New Roman" w:hAnsi="Times New Roman"/>
          <w:sz w:val="24"/>
          <w:szCs w:val="24"/>
          <w:lang w:val="en-US"/>
        </w:rPr>
        <w:t>mari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el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gov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cs="Times New Roman" w:ascii="Times New Roman" w:hAnsi="Times New Roman"/>
          <w:sz w:val="24"/>
          <w:szCs w:val="24"/>
          <w:lang w:val="en-US"/>
        </w:rPr>
        <w:t>toryal</w:t>
      </w:r>
      <w:r>
        <w:rPr>
          <w:rFonts w:cs="Times New Roman" w:ascii="Times New Roman" w:hAnsi="Times New Roman"/>
          <w:sz w:val="24"/>
          <w:szCs w:val="24"/>
        </w:rPr>
        <w:t xml:space="preserve"> (по соглашению).</w:t>
      </w:r>
    </w:p>
    <w:p>
      <w:pPr>
        <w:pStyle w:val="ConsPlusDocList"/>
        <w:ind w:firstLine="7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образования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«Масканурское сельское поселение»                                                                             Д.Таныгин</w:t>
      </w:r>
    </w:p>
    <w:p>
      <w:pPr>
        <w:pStyle w:val="ConsPlusTitle"/>
        <w:widowControl/>
        <w:tabs>
          <w:tab w:val="left" w:pos="45" w:leader="none"/>
        </w:tabs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УТВЕРЖДЕНЫ</w:t>
      </w:r>
    </w:p>
    <w:p>
      <w:pPr>
        <w:pStyle w:val="Normal"/>
        <w:spacing w:lineRule="auto" w:line="240" w:before="0" w:after="0"/>
        <w:ind w:left="4819" w:hanging="57"/>
        <w:jc w:val="right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постановлением Администрации </w:t>
      </w:r>
    </w:p>
    <w:p>
      <w:pPr>
        <w:pStyle w:val="Normal"/>
        <w:spacing w:lineRule="auto" w:line="240" w:before="0" w:after="0"/>
        <w:ind w:left="4819" w:hanging="57"/>
        <w:jc w:val="right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муниципального образования</w:t>
      </w:r>
    </w:p>
    <w:p>
      <w:pPr>
        <w:pStyle w:val="Normal"/>
        <w:spacing w:lineRule="auto" w:line="240" w:before="0" w:after="0"/>
        <w:ind w:left="4819" w:hanging="57"/>
        <w:jc w:val="right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«</w:t>
      </w:r>
      <w:r>
        <w:rPr>
          <w:rFonts w:cs="Times New Roman" w:ascii="Times New Roman" w:hAnsi="Times New Roman"/>
          <w:sz w:val="20"/>
          <w:szCs w:val="20"/>
        </w:rPr>
        <w:t>Масканурское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сельское </w:t>
      </w:r>
      <w:r>
        <w:rPr>
          <w:rFonts w:cs="Times New Roman" w:ascii="Times New Roman" w:hAnsi="Times New Roman"/>
          <w:sz w:val="20"/>
          <w:szCs w:val="20"/>
        </w:rPr>
        <w:t>поселение»</w:t>
      </w:r>
    </w:p>
    <w:p>
      <w:pPr>
        <w:pStyle w:val="Normal"/>
        <w:spacing w:lineRule="auto" w:line="240" w:before="0" w:after="0"/>
        <w:ind w:left="4820" w:right="139" w:hanging="0"/>
        <w:jc w:val="right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от </w:t>
      </w:r>
      <w:r>
        <w:rPr>
          <w:rFonts w:cs="Times New Roman" w:ascii="Times New Roman" w:hAnsi="Times New Roman"/>
          <w:sz w:val="20"/>
          <w:szCs w:val="20"/>
        </w:rPr>
        <w:t>07 декабря</w:t>
      </w:r>
      <w:r>
        <w:rPr>
          <w:rFonts w:cs="Times New Roman" w:ascii="Times New Roman" w:hAnsi="Times New Roman"/>
          <w:sz w:val="20"/>
          <w:szCs w:val="20"/>
        </w:rPr>
        <w:t xml:space="preserve"> 2018 г. № </w:t>
      </w:r>
      <w:r>
        <w:rPr>
          <w:rFonts w:cs="Times New Roman" w:ascii="Times New Roman" w:hAnsi="Times New Roman"/>
          <w:sz w:val="20"/>
          <w:szCs w:val="20"/>
        </w:rPr>
        <w:t>54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SimSun" w:cs="Times New Roman" w:ascii="Times New Roman" w:hAnsi="Times New Roman"/>
          <w:sz w:val="22"/>
          <w:szCs w:val="22"/>
        </w:rPr>
        <w:t xml:space="preserve">Правила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SimSun" w:cs="Times New Roman" w:ascii="Times New Roman" w:hAnsi="Times New Roman"/>
          <w:sz w:val="22"/>
          <w:szCs w:val="22"/>
        </w:rPr>
        <w:t>охраны жизни людей на водных объектах</w:t>
      </w:r>
      <w:r>
        <w:rPr>
          <w:rFonts w:eastAsia="Times New Roman" w:cs="Times New Roman" w:ascii="Times New Roman" w:hAnsi="Times New Roman"/>
          <w:bCs/>
          <w:color w:val="000000"/>
          <w:sz w:val="22"/>
          <w:szCs w:val="22"/>
          <w:shd w:fill="FFFFFF" w:val="clear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0000"/>
          <w:sz w:val="22"/>
          <w:szCs w:val="22"/>
          <w:shd w:fill="FFFFFF" w:val="clear"/>
          <w:lang w:eastAsia="ru-RU"/>
        </w:rPr>
        <w:t>на территории </w:t>
      </w:r>
      <w:r>
        <w:rPr>
          <w:rFonts w:eastAsia="Times New Roman" w:cs="Times New Roman" w:ascii="Times New Roman" w:hAnsi="Times New Roman"/>
          <w:bCs/>
          <w:iCs/>
          <w:color w:val="000000"/>
          <w:sz w:val="22"/>
          <w:szCs w:val="22"/>
          <w:shd w:fill="FFFFFF" w:val="clear"/>
          <w:lang w:eastAsia="ru-RU"/>
        </w:rPr>
        <w:t>муниципального образования</w:t>
      </w:r>
      <w:r>
        <w:rPr>
          <w:rFonts w:cs="Times New Roman" w:ascii="Times New Roman" w:hAnsi="Times New Roman"/>
          <w:bCs/>
          <w:iCs/>
          <w:color w:val="000000"/>
          <w:sz w:val="22"/>
          <w:szCs w:val="2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Cs/>
          <w:iCs/>
          <w:color w:val="000000"/>
          <w:sz w:val="22"/>
          <w:szCs w:val="22"/>
          <w:shd w:fill="FFFFFF" w:val="clear"/>
          <w:lang w:eastAsia="ru-RU"/>
        </w:rPr>
        <w:t>«</w:t>
      </w:r>
      <w:r>
        <w:rPr>
          <w:rFonts w:eastAsia="Times New Roman" w:cs="Times New Roman" w:ascii="Times New Roman" w:hAnsi="Times New Roman"/>
          <w:bCs/>
          <w:iCs/>
          <w:color w:val="000000"/>
          <w:sz w:val="22"/>
          <w:szCs w:val="22"/>
          <w:shd w:fill="FFFFFF" w:val="clear"/>
          <w:lang w:eastAsia="ru-RU"/>
        </w:rPr>
        <w:t>Масканурское</w:t>
      </w:r>
      <w:r>
        <w:rPr>
          <w:rFonts w:eastAsia="Times New Roman" w:cs="Times New Roman" w:ascii="Times New Roman" w:hAnsi="Times New Roman"/>
          <w:bCs/>
          <w:iCs/>
          <w:color w:val="000000"/>
          <w:sz w:val="22"/>
          <w:szCs w:val="22"/>
          <w:shd w:fill="FFFFFF" w:val="clear"/>
          <w:lang w:eastAsia="ru-RU"/>
        </w:rPr>
        <w:t xml:space="preserve"> сельское поселение»</w:t>
      </w:r>
    </w:p>
    <w:p>
      <w:pPr>
        <w:pStyle w:val="Normal"/>
        <w:spacing w:before="0" w:after="0"/>
        <w:jc w:val="center"/>
        <w:rPr>
          <w:rFonts w:ascii="Times New Roman" w:hAnsi="Times New Roman" w:eastAsia="SimSun" w:cs="Times New Roman"/>
          <w:sz w:val="22"/>
          <w:szCs w:val="22"/>
        </w:rPr>
      </w:pPr>
      <w:r>
        <w:rPr>
          <w:rFonts w:eastAsia="SimSun"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Общие положения.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 xml:space="preserve">1. Настоящие Правила разработаны в соответствии с Водным кодексом Российской Федерации, с Правилами охраны жизни людей на водных объектах в Республике Марий Эл, утвержденными Постановлением Правительства Республики Марий Эл </w:t>
      </w:r>
      <w:r>
        <w:rPr>
          <w:rFonts w:cs="Times New Roman" w:ascii="Times New Roman" w:hAnsi="Times New Roman"/>
          <w:color w:val="000000"/>
          <w:sz w:val="22"/>
          <w:szCs w:val="22"/>
        </w:rPr>
        <w:t>от 24 августа 2009 г. №194.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2. Настоящие Правила устанавливают требования, предъявляемые к обеспечению безопасности людей, охраны их жизни и здоровья на пляжах, в купальнях и других организованных местах купания, местах массового отдыха населения, туризма и спорта на водных объектах.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 xml:space="preserve">3. </w:t>
      </w:r>
      <w:r>
        <w:rPr>
          <w:rFonts w:cs="Times New Roman" w:ascii="Times New Roman" w:hAnsi="Times New Roman"/>
          <w:color w:val="2D2D2D"/>
          <w:spacing w:val="2"/>
          <w:sz w:val="22"/>
          <w:szCs w:val="22"/>
          <w:shd w:fill="FFFFFF" w:val="clear"/>
        </w:rPr>
        <w:t>Техническое освидетельствование и надзор за пляжами, другими местами массового отдыха населения на водных объектах, ледовых переправах, а также на переправах и наплавных мостах, расположенных на водных объектах, не отнесенных к внутренним водным путям Российской Федерации в части, касающейся обеспечения безопасности людей на водных объектах, а также контроль за санитарным состоянием пляжей и пригодностью поверхностных вод для купания осуществляется уполномоченными органами в порядке, установленном законодательством Российской Федерации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4. Физические или юридические лица, которым предоставлено право пользования водным объектом или его частью (далее - водопользователи), обязаны осуществлять мероприятия по охране водных объектов, предотвращению их загрязнения, засорения и истощения вод, а также своевременно проводить мероприятия по предупреждению и ликвидации чрезвычайных ситуаций на водном объекте в соответствии с Водным кодексом Российской Федерации и другими федеральными законами.</w:t>
      </w:r>
      <w:r>
        <w:rPr>
          <w:rFonts w:cs="Times New Roman" w:ascii="Times New Roman" w:hAnsi="Times New Roman"/>
          <w:color w:val="000000"/>
          <w:sz w:val="22"/>
          <w:szCs w:val="22"/>
        </w:rPr>
        <w:br/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  <w:lang w:val="en-US"/>
        </w:rPr>
        <w:t>II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. Меры по обеспечению безопасности населения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на пляжах и в других местах массового отдыха людей  на водных объектах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1.Не разрешается устройство мест, отведенных для купания, на водном объекте вблизи плотин, шлюзов, дамб, гидротехнических сооружений. Через пляжи и места, отведенные для купания, не должны проходить пешеходные или транспортные дороги.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2. Площадь участка акватории водного объекта, отведенного для купания на проточном водном объекте, должна обеспечивать не менее 5 кв. метров на одного купающегося, а на непроточном водном объекте - в 2 - 3 раза больше. На каждого человека должно приходиться не менее 5 кв. метров площади пляжа.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 xml:space="preserve">3. В местах, отведенных для купания, не должно быть выхода грунтовых вод на поверхность с низкой температурой, водоворота, воронок и течения, превышающего 0,5 метра в секунду. </w:t>
      </w:r>
      <w:r>
        <w:rPr>
          <w:rFonts w:eastAsia="Times New Roman" w:cs="Times New Roman" w:ascii="Times New Roman" w:hAnsi="Times New Roman"/>
          <w:color w:val="2D2D2D"/>
          <w:spacing w:val="2"/>
          <w:sz w:val="22"/>
          <w:szCs w:val="22"/>
          <w:lang w:eastAsia="ru-RU"/>
        </w:rPr>
        <w:t>Рельеф дна в местах, отведенных для купания, должен постепенно углубляться и не иметь уступов и ям. Дно водного объекта на глубину не менее 1,7 метра должно быть плотным, свободным от тины, зарослей водяных растений, коряг, острых камней.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 xml:space="preserve"> На пляже и других местах массового отдыха на водных объектах отводятся участки для купания не умеющих плавать глубиной не более 1,2 метра. Участки обозначаются линией поплавков, закрепленных на тросах, или ограждаются штакетным забором.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4. Запрещается: - купаться в местах, где выставлены щиты (аншлаги) с предупреждениями и запрещающими надписями;</w:t>
      </w:r>
    </w:p>
    <w:p>
      <w:pPr>
        <w:pStyle w:val="Normal"/>
        <w:spacing w:lineRule="auto" w:line="240"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- купаться в необорудованных, незнакомых местах;</w:t>
      </w:r>
    </w:p>
    <w:p>
      <w:pPr>
        <w:pStyle w:val="Normal"/>
        <w:shd w:val="clear" w:color="auto" w:fill="FFFFFF"/>
        <w:spacing w:lineRule="atLeast" w:line="315" w:before="0" w:after="0"/>
        <w:jc w:val="left"/>
        <w:textAlignment w:val="baseline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2D2D2D"/>
          <w:spacing w:val="2"/>
          <w:sz w:val="22"/>
          <w:szCs w:val="22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2D2D2D"/>
          <w:spacing w:val="2"/>
          <w:sz w:val="22"/>
          <w:szCs w:val="22"/>
          <w:lang w:eastAsia="ru-RU"/>
        </w:rPr>
        <w:t>- заплывать за буйки, обозначающие отведенные для купания участки акватории водного объекта;</w:t>
      </w:r>
    </w:p>
    <w:p>
      <w:pPr>
        <w:pStyle w:val="Normal"/>
        <w:spacing w:lineRule="auto" w:line="240"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- 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подплывать к моторным, весельным лодкам и другим плавательным средствам;</w:t>
      </w:r>
      <w:r>
        <w:rPr>
          <w:rFonts w:cs="Times New Roman" w:ascii="Times New Roman" w:hAnsi="Times New Roman"/>
          <w:color w:val="000000"/>
          <w:sz w:val="22"/>
          <w:szCs w:val="22"/>
        </w:rPr>
        <w:br/>
        <w:t xml:space="preserve"> - 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прыгать в воду с катеров, лодок,  а также сооружений, не приспособленных для этих целей;</w:t>
      </w:r>
    </w:p>
    <w:p>
      <w:pPr>
        <w:pStyle w:val="Normal"/>
        <w:spacing w:lineRule="auto" w:line="240"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- загрязнять и засорять водные объекты и берега;</w:t>
      </w:r>
    </w:p>
    <w:p>
      <w:pPr>
        <w:pStyle w:val="Normal"/>
        <w:spacing w:lineRule="auto" w:line="240"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- распивать спиртные напитки, купаться в состоянии алкогольного опьянения;</w:t>
      </w:r>
      <w:r>
        <w:rPr>
          <w:rFonts w:cs="Times New Roman" w:ascii="Times New Roman" w:hAnsi="Times New Roman"/>
          <w:color w:val="000000"/>
          <w:sz w:val="22"/>
          <w:szCs w:val="22"/>
        </w:rPr>
        <w:br/>
        <w:t xml:space="preserve"> - п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риходить с собаками и другими животными;</w:t>
      </w:r>
    </w:p>
    <w:p>
      <w:pPr>
        <w:pStyle w:val="Normal"/>
        <w:spacing w:lineRule="auto" w:line="240"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- 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оставлять мусор на берегу и раздевалках;</w:t>
      </w:r>
    </w:p>
    <w:p>
      <w:pPr>
        <w:pStyle w:val="Normal"/>
        <w:spacing w:lineRule="auto" w:line="240"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- играть с мячом и в спортивные игры в не отведенных для этих целей местах, а также допускать в воде неприемлемые на водных объектах действия, связанные с нырянием и захватом купающихся;</w:t>
      </w:r>
    </w:p>
    <w:p>
      <w:pPr>
        <w:pStyle w:val="Normal"/>
        <w:spacing w:lineRule="auto" w:line="240"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- 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подавать сигналы ложной тревоги;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- 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плавать на досках, бревнах, лежаках, автомобильных камерах, надувных матрацах.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5. Каждый гражданин обязан оказать посильную помощь терпящему бедствие на водном объекте.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  <w:lang w:val="en-US"/>
        </w:rPr>
        <w:t>III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. Меры обеспечения безопасности детей на водных объектах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firstLine="680"/>
        <w:jc w:val="both"/>
        <w:textAlignment w:val="baseline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 xml:space="preserve">1. </w:t>
      </w:r>
      <w:r>
        <w:rPr>
          <w:rFonts w:eastAsia="Times New Roman" w:cs="Times New Roman" w:ascii="Times New Roman" w:hAnsi="Times New Roman"/>
          <w:color w:val="2D2D2D"/>
          <w:spacing w:val="2"/>
          <w:sz w:val="22"/>
          <w:szCs w:val="22"/>
          <w:lang w:eastAsia="ru-RU"/>
        </w:rPr>
        <w:t>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соблюдением мер предосторожности, включая строгое выполнение запретов, определенных пунктом 4 раздела II настоящих Правил.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firstLine="680"/>
        <w:jc w:val="both"/>
        <w:textAlignment w:val="baseline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2. Взрослые обязаны не допускать купания детей в неустановленных местах, а также не допускать использования детьми плавательных средств, не предназначенных для купания.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firstLine="680"/>
        <w:jc w:val="both"/>
        <w:textAlignment w:val="baseline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 xml:space="preserve">3. </w:t>
      </w:r>
      <w:r>
        <w:rPr>
          <w:rFonts w:eastAsia="Times New Roman" w:cs="Times New Roman" w:ascii="Times New Roman" w:hAnsi="Times New Roman"/>
          <w:color w:val="2D2D2D"/>
          <w:spacing w:val="2"/>
          <w:sz w:val="22"/>
          <w:szCs w:val="22"/>
          <w:lang w:eastAsia="ru-RU"/>
        </w:rPr>
        <w:t>В организациях отдыха детей и их оздоровления (далее - лагерь отдыха), расположенных у водных объектов, участок для купания детей должен выбираться у пологого песчаного берега и быть удаленным на расстоянии не менее 1000 метров ниже и 500 метров выше от портов, шлюзов, мест сброса сточных вод, стойбищ и водопоя скота и других источников загрязнения воды.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firstLine="680"/>
        <w:jc w:val="both"/>
        <w:textAlignment w:val="baseline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4. Дно участка акватории водного объекта, отведенного для купания, должно иметь постепенный уклон до глубины 2 метров, без ям, уступов, быть свободно от водных растений, коряг, камней, стекла и других предметов.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firstLine="680"/>
        <w:jc w:val="center"/>
        <w:textAlignment w:val="baseline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  <w:lang w:val="en-US"/>
        </w:rPr>
        <w:t>I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V. Меры безопасности на льду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1. При переходе по льду граждане должны пользоваться оборудованными ледовыми переправами или проложенными тропами, а при их отсутствии - перед началом движения по льду следует наметить маршрут и убедиться в прочности льда с помощью палки.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2.Запрещается проверять прочность льда ударами ноги.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3.Выход и выезд на автотранспорте на лед в местах, где выставлены запрещающие знаки, не допускается.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4. Во время движения по льду граждане должны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водный объект ручьи.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5.Безопасным для перехода пешехода является лед с зеленоватым оттенком и толщиной не менее 7 сантиметров.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6. При переходе по льду необходимо следовать друг за другом на расстоянии 5 - 6 метров и быть готовым оказать немедленную помощь идущему впереди.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7. 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 xml:space="preserve">8. </w:t>
      </w:r>
      <w:r>
        <w:rPr>
          <w:rFonts w:eastAsia="Times New Roman" w:cs="Times New Roman" w:ascii="Times New Roman" w:hAnsi="Times New Roman"/>
          <w:color w:val="2D2D2D"/>
          <w:spacing w:val="2"/>
          <w:sz w:val="22"/>
          <w:szCs w:val="22"/>
          <w:lang w:eastAsia="ru-RU"/>
        </w:rPr>
        <w:t>Использование катков на водных объектах осуществляется только после тщательной проверки прочности льда и при толщине льда не менее 12 сантиметров, а при массовом катании (более 10 человек) - не менее 25 сантиметров.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2D2D2D"/>
          <w:spacing w:val="2"/>
          <w:sz w:val="22"/>
          <w:szCs w:val="22"/>
          <w:lang w:eastAsia="ru-RU"/>
        </w:rPr>
        <w:t>9.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 xml:space="preserve">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10.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Расстояние между лыжниками должно быть 5 - 6 метров. Во время движения по льду лыжник, идущий первым, ударами палок проверяет прочность льда и следит за его характером.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11.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 xml:space="preserve"> Каждый рыболов должен иметь с собой спасательное средство в виде шнура длиной 12 - 15 метров, на одном конце которого закреплен груз 400 - 500 граммов, на другом - изготовлена петля.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color w:val="000000"/>
          <w:shd w:fill="FFFFFF" w:val="clear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  <w:lang w:val="en-US"/>
        </w:rPr>
        <w:t>V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. Ответственность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 xml:space="preserve">  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Граждане и должностные лица за нарушение настоящих Правил несут административную ответственность в соответствии с действующим законодательством.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br/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_________________________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cs="Times New Roman"/>
        </w:rPr>
      </w:pPr>
      <w:r>
        <w:rPr>
          <w:sz w:val="22"/>
          <w:szCs w:val="22"/>
        </w:rPr>
      </w:r>
    </w:p>
    <w:sectPr>
      <w:type w:val="nextPage"/>
      <w:pgSz w:w="11906" w:h="16838"/>
      <w:pgMar w:left="1450" w:right="756" w:header="0" w:top="488" w:footer="0" w:bottom="53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24d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tback" w:customStyle="1">
    <w:name w:val="butback"/>
    <w:basedOn w:val="DefaultParagraphFont"/>
    <w:qFormat/>
    <w:rsid w:val="008a5476"/>
    <w:rPr/>
  </w:style>
  <w:style w:type="character" w:styleId="Submenutable" w:customStyle="1">
    <w:name w:val="submenu-table"/>
    <w:basedOn w:val="DefaultParagraphFont"/>
    <w:qFormat/>
    <w:rsid w:val="008a5476"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85b37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2070d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b37c6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ConsPlusDocList" w:customStyle="1">
    <w:name w:val="ConsPlusDocList"/>
    <w:uiPriority w:val="99"/>
    <w:qFormat/>
    <w:rsid w:val="00b37c6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85b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Верхни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Правил охраны жизни людей на водных объектах на территории муниципального образования 
«Масканурское сельское поселение»</_x041e__x043f__x0438__x0441__x0430__x043d__x0438__x0435_>
    <_dlc_DocId xmlns="57504d04-691e-4fc4-8f09-4f19fdbe90f6">XXJ7TYMEEKJ2-7863-44</_dlc_DocId>
    <_dlc_DocIdUrl xmlns="57504d04-691e-4fc4-8f09-4f19fdbe90f6">
      <Url>https://vip.gov.mari.ru/toryal/_layouts/DocIdRedir.aspx?ID=XXJ7TYMEEKJ2-7863-44</Url>
      <Description>XXJ7TYMEEKJ2-7863-44</Description>
    </_dlc_DocIdUrl>
    <_x041f__x0430__x043f__x043a__x0430_ xmlns="aba9e424-813c-4ac0-a4b5-53ff74892a53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E788B357CC6F409C97F81ECAD2FC3F" ma:contentTypeVersion="2" ma:contentTypeDescription="Создание документа." ma:contentTypeScope="" ma:versionID="ddebfdf32182274c153ae546ada9d2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ba9e424-813c-4ac0-a4b5-53ff74892a53" targetNamespace="http://schemas.microsoft.com/office/2006/metadata/properties" ma:root="true" ma:fieldsID="8427fe5b5149aacb27b34e284be64141" ns2:_="" ns3:_="" ns4:_="">
    <xsd:import namespace="57504d04-691e-4fc4-8f09-4f19fdbe90f6"/>
    <xsd:import namespace="6d7c22ec-c6a4-4777-88aa-bc3c76ac660e"/>
    <xsd:import namespace="aba9e424-813c-4ac0-a4b5-53ff74892a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e424-813c-4ac0-a4b5-53ff74892a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C90BF-DC9E-4C25-A953-241AEB9601DE}"/>
</file>

<file path=customXml/itemProps2.xml><?xml version="1.0" encoding="utf-8"?>
<ds:datastoreItem xmlns:ds="http://schemas.openxmlformats.org/officeDocument/2006/customXml" ds:itemID="{F72693D1-F244-49FE-B46C-250FA818D147}"/>
</file>

<file path=customXml/itemProps3.xml><?xml version="1.0" encoding="utf-8"?>
<ds:datastoreItem xmlns:ds="http://schemas.openxmlformats.org/officeDocument/2006/customXml" ds:itemID="{B94EA576-4BEA-4030-939A-D29FE83EDC69}"/>
</file>

<file path=customXml/itemProps4.xml><?xml version="1.0" encoding="utf-8"?>
<ds:datastoreItem xmlns:ds="http://schemas.openxmlformats.org/officeDocument/2006/customXml" ds:itemID="{FD091A83-4B7A-41F9-BD25-4128F927069C}"/>
</file>

<file path=customXml/itemProps5.xml><?xml version="1.0" encoding="utf-8"?>
<ds:datastoreItem xmlns:ds="http://schemas.openxmlformats.org/officeDocument/2006/customXml" ds:itemID="{A1923994-9EC5-42CD-B869-D003CD26E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Application>LibreOffice/4.4.2.2$Windows_x86 LibreOffice_project/c4c7d32d0d49397cad38d62472b0bc8acff48dd6</Application>
  <Paragraphs>73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07 декабря 2018 г. № 54</dc:title>
  <dc:creator>SuperUser</dc:creator>
  <cp:revision>7</cp:revision>
  <cp:lastPrinted>2018-12-27T11:50:07Z</cp:lastPrinted>
  <dcterms:created xsi:type="dcterms:W3CDTF">2018-10-31T06:14:00Z</dcterms:created>
  <dcterms:modified xsi:type="dcterms:W3CDTF">2018-12-27T11:59:39Z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0x01010024E788B357CC6F409C97F81ECAD2FC3F</vt:lpwstr>
  </property>
  <property fmtid="{D5CDD505-2E9C-101B-9397-08002B2CF9AE}" pid="10" name="_dlc_DocIdItemGuid">
    <vt:lpwstr>b919a3d3-c7fe-49df-8735-42eac752efbf</vt:lpwstr>
  </property>
</Properties>
</file>