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71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253"/>
        <w:gridCol w:w="849"/>
        <w:gridCol w:w="4254"/>
      </w:tblGrid>
      <w:tr>
        <w:trPr>
          <w:trHeight w:val="2434" w:hRule="atLeast"/>
        </w:trPr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«МАСКАНУР ЯЛЫСЕ ИЛЕМ»</w:t>
            </w:r>
          </w:p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425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>
            <w:pPr>
              <w:pStyle w:val="Normal"/>
              <w:tabs>
                <w:tab w:val="left" w:pos="1752" w:leader="none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6"/>
              </w:rPr>
              <w:t>«МАСКАНУКРСКОНЕ СЕЛЬСКОЕ ПОСЕЛЕНИЕ»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rFonts w:eastAsia="Times New Roman CYR"/>
          <w:b/>
          <w:sz w:val="26"/>
          <w:szCs w:val="26"/>
        </w:rPr>
        <w:t xml:space="preserve">  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>
        <w:rPr>
          <w:sz w:val="26"/>
          <w:szCs w:val="26"/>
        </w:rPr>
        <w:t xml:space="preserve"> января 2018 г. № 01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b w:val="false"/>
          <w:b w:val="false"/>
          <w:color w:val="202020"/>
          <w:sz w:val="28"/>
          <w:szCs w:val="28"/>
        </w:rPr>
      </w:pPr>
      <w:r>
        <w:rPr>
          <w:sz w:val="26"/>
          <w:szCs w:val="26"/>
        </w:rPr>
        <w:t>Об утверждении плана мероприятий</w:t>
      </w:r>
      <w:r>
        <w:rPr>
          <w:rStyle w:val="Strong"/>
          <w:b w:val="false"/>
          <w:color w:val="202020"/>
          <w:sz w:val="26"/>
          <w:szCs w:val="26"/>
        </w:rPr>
        <w:t xml:space="preserve"> по противодействию коррупции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b w:val="false"/>
          <w:b w:val="false"/>
          <w:color w:val="202020"/>
          <w:sz w:val="28"/>
          <w:szCs w:val="28"/>
        </w:rPr>
      </w:pPr>
      <w:r>
        <w:rPr>
          <w:rStyle w:val="Strong"/>
          <w:b w:val="false"/>
          <w:color w:val="202020"/>
          <w:sz w:val="26"/>
          <w:szCs w:val="26"/>
        </w:rPr>
        <w:t xml:space="preserve">в Администрации  муниципального образования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  <w:b w:val="false"/>
          <w:color w:val="202020"/>
          <w:sz w:val="26"/>
          <w:szCs w:val="26"/>
        </w:rPr>
        <w:t>«Масканурское сельское поселение» на 2018 год</w:t>
      </w:r>
      <w:r>
        <w:rPr>
          <w:color w:val="202020"/>
          <w:sz w:val="26"/>
          <w:szCs w:val="26"/>
        </w:rPr>
        <w:t> 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В соответствии с Федеральным Законом от 25 декабря 2008 года </w:t>
        <w:br/>
        <w:t>№ 273-ФЗ «О противодействии коррупции», Законом Республики Марий Эл от         7 мая 2010 года № 15-З «О противодействии коррупционным проявлениям  в Республике Марий Эл», Администрация муниципального образования «Масканурское сельское поселение»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ab/>
        <w:tab/>
        <w:tab/>
        <w:tab/>
        <w:t>П О С Т А Н О В Л Я Е 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6"/>
          <w:szCs w:val="26"/>
        </w:rPr>
        <w:tab/>
        <w:t>1. Утвердить план мероприятий</w:t>
      </w:r>
      <w:r>
        <w:rPr>
          <w:rStyle w:val="Strong"/>
          <w:b w:val="false"/>
          <w:color w:val="202020"/>
          <w:sz w:val="26"/>
          <w:szCs w:val="26"/>
        </w:rPr>
        <w:t xml:space="preserve"> по противодействию коррупции в Администрации  муниципального образования «</w:t>
      </w:r>
      <w:r>
        <w:rPr>
          <w:sz w:val="26"/>
          <w:szCs w:val="26"/>
        </w:rPr>
        <w:t>Масканурское</w:t>
      </w:r>
      <w:r>
        <w:rPr>
          <w:rStyle w:val="Strong"/>
          <w:b w:val="false"/>
          <w:color w:val="202020"/>
          <w:sz w:val="26"/>
          <w:szCs w:val="26"/>
        </w:rPr>
        <w:t xml:space="preserve"> сельское поселение» на 2018 год</w:t>
      </w:r>
      <w:r>
        <w:rPr>
          <w:sz w:val="26"/>
          <w:szCs w:val="26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2. 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«Масканурское  сельское поселение»</w:t>
        <w:tab/>
        <w:tab/>
        <w:t xml:space="preserve">                                          Д. Таныгин</w:t>
        <w:tab/>
        <w:t xml:space="preserve">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/>
      </w:pPr>
      <w:r>
        <w:rPr>
          <w:rFonts w:cs="Arial" w:ascii="Arial" w:hAnsi="Arial"/>
          <w:color w:val="202020"/>
        </w:rPr>
        <w:t xml:space="preserve">                                                                              </w:t>
      </w:r>
      <w:r>
        <w:rPr>
          <w:rFonts w:cs="Arial" w:ascii="Arial" w:hAnsi="Arial"/>
          <w:color w:val="202020"/>
          <w:sz w:val="22"/>
          <w:szCs w:val="22"/>
        </w:rPr>
        <w:t xml:space="preserve"> </w:t>
      </w:r>
      <w:r>
        <w:rPr>
          <w:color w:val="202020"/>
          <w:sz w:val="22"/>
          <w:szCs w:val="22"/>
        </w:rPr>
        <w:t>УТВЕРЖДЕН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color w:val="202020"/>
          <w:sz w:val="22"/>
          <w:szCs w:val="22"/>
        </w:rPr>
        <w:t xml:space="preserve"> </w:t>
      </w:r>
      <w:r>
        <w:rPr>
          <w:color w:val="202020"/>
          <w:sz w:val="22"/>
          <w:szCs w:val="22"/>
        </w:rPr>
        <w:t>постановлением Администрации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color w:val="202020"/>
          <w:sz w:val="22"/>
          <w:szCs w:val="22"/>
        </w:rPr>
        <w:t xml:space="preserve">муниципального образования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color w:val="202020"/>
        </w:rPr>
      </w:pPr>
      <w:r>
        <w:rPr>
          <w:color w:val="202020"/>
          <w:sz w:val="22"/>
          <w:szCs w:val="22"/>
        </w:rPr>
        <w:t>«Масканурское сельское поселение»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/>
      </w:pPr>
      <w:r>
        <w:rPr>
          <w:color w:val="202020"/>
          <w:sz w:val="22"/>
          <w:szCs w:val="22"/>
        </w:rPr>
        <w:t xml:space="preserve"> </w:t>
      </w:r>
      <w:r>
        <w:rPr>
          <w:color w:val="202020"/>
          <w:sz w:val="22"/>
          <w:szCs w:val="22"/>
        </w:rPr>
        <w:t xml:space="preserve">от </w:t>
      </w:r>
      <w:r>
        <w:rPr>
          <w:color w:val="202020"/>
          <w:sz w:val="22"/>
          <w:szCs w:val="22"/>
        </w:rPr>
        <w:t>22</w:t>
      </w:r>
      <w:r>
        <w:rPr>
          <w:color w:val="202020"/>
          <w:sz w:val="22"/>
          <w:szCs w:val="22"/>
        </w:rPr>
        <w:t xml:space="preserve"> января 2018 г. № 01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b w:val="false"/>
          <w:color w:val="202020"/>
          <w:sz w:val="21"/>
          <w:szCs w:val="21"/>
        </w:rPr>
        <w:t>ПЛАН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b w:val="false"/>
          <w:color w:val="202020"/>
          <w:sz w:val="21"/>
          <w:szCs w:val="21"/>
        </w:rPr>
        <w:t>мероприятий по противодействию коррупции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b w:val="false"/>
          <w:color w:val="202020"/>
          <w:sz w:val="21"/>
          <w:szCs w:val="21"/>
        </w:rPr>
        <w:t>в администрации  муниципального образования «Масканурское сельское поселение»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b w:val="false"/>
          <w:color w:val="202020"/>
          <w:sz w:val="21"/>
          <w:szCs w:val="21"/>
        </w:rPr>
        <w:t xml:space="preserve"> </w:t>
      </w:r>
      <w:r>
        <w:rPr>
          <w:rStyle w:val="Strong"/>
          <w:b w:val="false"/>
          <w:color w:val="202020"/>
          <w:sz w:val="21"/>
          <w:szCs w:val="21"/>
        </w:rPr>
        <w:t>на 2018 год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Style w:val="Strong"/>
          <w:b w:val="false"/>
          <w:b w:val="false"/>
          <w:color w:val="202020"/>
          <w:sz w:val="21"/>
          <w:szCs w:val="21"/>
        </w:rPr>
      </w:pPr>
      <w:r>
        <w:rPr>
          <w:b w:val="false"/>
          <w:color w:val="202020"/>
          <w:sz w:val="21"/>
          <w:szCs w:val="21"/>
        </w:rPr>
      </w:r>
    </w:p>
    <w:tbl>
      <w:tblPr>
        <w:tblW w:w="10227" w:type="dxa"/>
        <w:jc w:val="left"/>
        <w:tblInd w:w="-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45" w:type="dxa"/>
          <w:bottom w:w="75" w:type="dxa"/>
          <w:right w:w="75" w:type="dxa"/>
        </w:tblCellMar>
        <w:tblLook w:val="04a0"/>
      </w:tblPr>
      <w:tblGrid>
        <w:gridCol w:w="537"/>
        <w:gridCol w:w="5507"/>
        <w:gridCol w:w="1738"/>
        <w:gridCol w:w="121"/>
        <w:gridCol w:w="2323"/>
      </w:tblGrid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9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Организационное обеспечение реализации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антикоррупционной политики</w:t>
            </w:r>
          </w:p>
        </w:tc>
      </w:tr>
      <w:tr>
        <w:trPr>
          <w:trHeight w:val="649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реализации антикоррупционной политики в деятельности Масканурской сельской администрации 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 xml:space="preserve">муниципальные </w:t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>служащие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</w:tr>
      <w:tr>
        <w:trPr>
          <w:trHeight w:val="887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nonformat"/>
              <w:spacing w:lineRule="auto" w:line="240" w:beforeAutospacing="0" w:before="0" w:afterAutospacing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работы с обращениями граждан, содержащими сведения о наличии коррупционных факторов и признаков коррупционных правонарушений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>муниципальные</w:t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служащие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ежеквартально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/>
            </w:pPr>
            <w:r>
              <w:rPr>
                <w:sz w:val="21"/>
                <w:szCs w:val="21"/>
              </w:rPr>
              <w:t>Рассмотрение хода реализации плана мероприятий по противодействию коррупции в Масканурской сельской администрации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>муниципальные</w:t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служащие</w:t>
            </w:r>
          </w:p>
          <w:p>
            <w:pPr>
              <w:pStyle w:val="NormalWeb"/>
              <w:spacing w:lineRule="auto" w:line="240" w:before="0" w:after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>IV квартал 2018 г.</w:t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69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9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Противодействие коррупции при прохождении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>муниципальной службы</w:t>
            </w:r>
          </w:p>
        </w:tc>
      </w:tr>
      <w:tr>
        <w:trPr>
          <w:trHeight w:val="683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/>
            </w:pPr>
            <w:r>
              <w:rPr>
                <w:sz w:val="21"/>
                <w:szCs w:val="21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служащие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/>
            </w:pPr>
            <w:r>
              <w:rPr>
                <w:sz w:val="21"/>
                <w:szCs w:val="21"/>
              </w:rPr>
              <w:t>Представление гражданами (в соответствии с утвержденным перечнем должностей муниципальной службы в Масканурской сельской администрации),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bookmarkStart w:id="0" w:name="__DdeLink__1402_1933299478"/>
            <w:bookmarkEnd w:id="0"/>
            <w:r>
              <w:rPr>
                <w:sz w:val="21"/>
                <w:szCs w:val="21"/>
              </w:rPr>
              <w:t>муниципальные служащие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30 апреля</w:t>
            </w:r>
          </w:p>
        </w:tc>
      </w:tr>
      <w:tr>
        <w:trPr>
          <w:trHeight w:val="2268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/>
            </w:pPr>
            <w:r>
              <w:rPr>
                <w:sz w:val="21"/>
                <w:szCs w:val="21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>муниципальные служащие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 xml:space="preserve">при получении </w:t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 xml:space="preserve">информации от </w:t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>уполномоченных</w:t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органов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Масканурской сельской администрации, информирование населения об ее деятельности 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 xml:space="preserve">при получении </w:t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информации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 xml:space="preserve">Глава </w:t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непредставлении сведений либо при выявлении заведомо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неполных или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недостоверных сведений</w:t>
            </w:r>
          </w:p>
        </w:tc>
      </w:tr>
      <w:tr>
        <w:trPr>
          <w:trHeight w:val="1548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/>
            </w:pPr>
            <w:r>
              <w:rPr>
                <w:sz w:val="21"/>
                <w:szCs w:val="21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позднее следующего служебного дня с момента обращения в целях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>склонения муниципального служащего к совершению коррупционных правонарушений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факту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поступления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уведомления</w:t>
            </w:r>
          </w:p>
        </w:tc>
      </w:tr>
      <w:tr>
        <w:trPr>
          <w:trHeight w:val="449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9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антикоррупционной экспертизы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нормативных правовых актов и их проектов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комиссия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Своевременное устранение выявленных коррупциогенных факторов в проектах нормативных правовых актах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ответственные за разработку НПА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5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календарных дней после выявления</w:t>
            </w:r>
          </w:p>
        </w:tc>
      </w:tr>
      <w:tr>
        <w:trPr>
          <w:trHeight w:val="1318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ответственные за разработку нормативного правового акта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срока, указанного в предписании контрольных органов</w:t>
            </w:r>
          </w:p>
        </w:tc>
      </w:tr>
      <w:tr>
        <w:trPr>
          <w:trHeight w:val="1016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/>
            </w:pPr>
            <w:r>
              <w:rPr>
                <w:sz w:val="21"/>
                <w:szCs w:val="21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ответственные за разработку нормативного правового акта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30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рабочих дней</w:t>
            </w:r>
          </w:p>
        </w:tc>
      </w:tr>
      <w:tr>
        <w:trPr>
          <w:trHeight w:val="685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9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Противодействие коррупции при размещении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>муниципального заказа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комиссия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постоянно,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 xml:space="preserve">при размещении 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заказов</w:t>
            </w:r>
          </w:p>
        </w:tc>
      </w:tr>
      <w:tr>
        <w:trPr>
          <w:trHeight w:val="686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rPr/>
            </w:pPr>
            <w:r>
              <w:rPr>
                <w:sz w:val="21"/>
                <w:szCs w:val="21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 xml:space="preserve">финансовый отдел </w:t>
            </w:r>
          </w:p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 согласованию)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9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доступа граждан и организаций к информации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деятельности муниципального образования (антикоррупционное просвещение и пропаганда)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/>
            </w:pPr>
            <w:r>
              <w:rPr>
                <w:sz w:val="21"/>
                <w:szCs w:val="21"/>
              </w:rPr>
              <w:t>5.1.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Размещение на сайте администрации муниципального образования «Новоторъяльский муниципальный район»: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информации об основных направлениях деятельности Масканурской  сельской администрации,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jc w:val="both"/>
              <w:rPr/>
            </w:pPr>
            <w:r>
              <w:rPr>
                <w:sz w:val="21"/>
                <w:szCs w:val="21"/>
              </w:rPr>
              <w:t>- нормативных правовых актов, разрабатываемых Масканурской сельской администрации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размещение информации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необходимости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87e6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c385e"/>
    <w:rPr>
      <w:b/>
      <w:bCs/>
    </w:rPr>
  </w:style>
  <w:style w:type="character" w:styleId="Style14" w:customStyle="1">
    <w:name w:val="Текст выноски Знак"/>
    <w:basedOn w:val="DefaultParagraphFont"/>
    <w:link w:val="a5"/>
    <w:qFormat/>
    <w:rsid w:val="00187c5b"/>
    <w:rPr>
      <w:rFonts w:ascii="Tahoma" w:hAnsi="Tahoma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4c385e"/>
    <w:pPr>
      <w:suppressAutoHyphens w:val="false"/>
      <w:spacing w:beforeAutospacing="1" w:afterAutospacing="1"/>
    </w:pPr>
    <w:rPr>
      <w:lang w:eastAsia="ru-RU"/>
    </w:rPr>
  </w:style>
  <w:style w:type="paragraph" w:styleId="Consplusnonformat" w:customStyle="1">
    <w:name w:val="consplusnonformat"/>
    <w:basedOn w:val="Normal"/>
    <w:qFormat/>
    <w:rsid w:val="00187c5b"/>
    <w:pPr>
      <w:suppressAutoHyphens w:val="false"/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link w:val="a6"/>
    <w:qFormat/>
    <w:rsid w:val="00187c5b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по противодействию коррупции в Администрации  муниципального образования 
«Масканурское сельское поселение» на 2018 год</_x041e__x043f__x0438__x0441__x0430__x043d__x0438__x0435_>
    <_dlc_DocId xmlns="57504d04-691e-4fc4-8f09-4f19fdbe90f6">XXJ7TYMEEKJ2-7863-25</_dlc_DocId>
    <_dlc_DocIdUrl xmlns="57504d04-691e-4fc4-8f09-4f19fdbe90f6">
      <Url>https://vip.gov.mari.ru/toryal/_layouts/DocIdRedir.aspx?ID=XXJ7TYMEEKJ2-7863-25</Url>
      <Description>XXJ7TYMEEKJ2-7863-25</Description>
    </_dlc_DocIdUrl>
    <_x041f__x0430__x043f__x043a__x0430_ xmlns="aba9e424-813c-4ac0-a4b5-53ff74892a53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887FD382-C20C-4646-825B-A5516C35E125}"/>
</file>

<file path=customXml/itemProps2.xml><?xml version="1.0" encoding="utf-8"?>
<ds:datastoreItem xmlns:ds="http://schemas.openxmlformats.org/officeDocument/2006/customXml" ds:itemID="{DEF41BB2-5B75-4AC5-89A6-52A82FB38680}"/>
</file>

<file path=customXml/itemProps3.xml><?xml version="1.0" encoding="utf-8"?>
<ds:datastoreItem xmlns:ds="http://schemas.openxmlformats.org/officeDocument/2006/customXml" ds:itemID="{B1D671CF-C33D-4040-89F9-15CFE0656A7A}"/>
</file>

<file path=customXml/itemProps4.xml><?xml version="1.0" encoding="utf-8"?>
<ds:datastoreItem xmlns:ds="http://schemas.openxmlformats.org/officeDocument/2006/customXml" ds:itemID="{C8F29ED3-5E74-44A4-B87A-DC02B105C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Application>LibreOffice/4.4.2.2$Windows_x86 LibreOffice_project/c4c7d32d0d49397cad38d62472b0bc8acff48dd6</Application>
  <Paragraphs>137</Paragraphs>
  <Company>ВИ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января 2018 г. № 01</dc:title>
  <dc:creator>Admin</dc:creator>
  <cp:revision>15</cp:revision>
  <cp:lastPrinted>2017-01-11T13:56:17Z</cp:lastPrinted>
  <dcterms:created xsi:type="dcterms:W3CDTF">2015-02-13T11:37:00Z</dcterms:created>
  <dcterms:modified xsi:type="dcterms:W3CDTF">2018-01-22T08:32:26Z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a9726e14-d0e7-4487-b728-3f0bd1eeebe1</vt:lpwstr>
  </property>
</Properties>
</file>