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СОБРАНИЕ ДЕПУТАТОВ МУНИЦИПАЛЬНОГО ОБРАЗОВАНИЯ</w:t>
      </w: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«НОВОТОРЪЯЛЬСКИЙ МУНИЦИПАЛЬНЫЙ РАЙОН»</w:t>
      </w: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 Е Ш Е Н И Е</w:t>
      </w:r>
      <w:r w:rsidR="00FA35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E79" w:rsidRPr="00CF0E79" w:rsidRDefault="00505E4F" w:rsidP="00CF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 третья</w:t>
      </w:r>
      <w:r w:rsidR="00CF0E79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</w:t>
      </w:r>
      <w:r w:rsidR="00CF0E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0E79"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</w:rPr>
        <w:t>329</w:t>
      </w:r>
    </w:p>
    <w:p w:rsidR="00CF0E79" w:rsidRPr="00CF0E79" w:rsidRDefault="00CF0E79" w:rsidP="00CF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шестого созыва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22 августа 2018 года</w:t>
      </w:r>
    </w:p>
    <w:p w:rsidR="00CF0E79" w:rsidRPr="00CF0E79" w:rsidRDefault="00CF0E79" w:rsidP="00CF0E7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0E79" w:rsidRPr="00CF0E79" w:rsidRDefault="00CF0E79" w:rsidP="00CF0E7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0E79" w:rsidRPr="00CF0E79" w:rsidRDefault="00CF0E79" w:rsidP="00CF0E7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CF0E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w:t>
      </w:r>
    </w:p>
    <w:p w:rsidR="00CF0E79" w:rsidRPr="00CF0E79" w:rsidRDefault="00CF0E79" w:rsidP="00CF0E7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F0E79" w:rsidRPr="00CF0E79" w:rsidRDefault="00CF0E79" w:rsidP="00CF0E7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F0E79" w:rsidRPr="00CF0E79" w:rsidRDefault="00CF0E79" w:rsidP="00CF0E7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Федеральными законами от 25 декабря 2008 г.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№ 273-ФЗ «О противодействии коррупции», 17 июля 2009 г. № 172-ФЗ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экспертизе нормативных актов и проектов нормативных правовых актов», Методикой проведения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муниципального образования «Новоторъяльский муниципальный район» и в</w:t>
      </w:r>
      <w:proofErr w:type="gram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целях</w:t>
      </w:r>
      <w:proofErr w:type="gram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выявления в нормативных правовых актах и проектах нормативных правовых актов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коррупциогенных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факторов и их последующего устранения</w:t>
      </w:r>
    </w:p>
    <w:p w:rsidR="00CF0E79" w:rsidRPr="00CF0E79" w:rsidRDefault="00CF0E79" w:rsidP="00CF0E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CF0E79" w:rsidRPr="00CF0E79" w:rsidRDefault="00CF0E79" w:rsidP="00CF0E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CF0E79" w:rsidRDefault="00CF0E79" w:rsidP="00CF0E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B2452E" w:rsidRPr="00B2452E" w:rsidRDefault="00B2452E" w:rsidP="00B2452E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проведению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3"/>
      </w:tblGrid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Небогатиков Е.В.</w:t>
            </w:r>
            <w:r w:rsidRPr="00B2452E">
              <w:rPr>
                <w:sz w:val="24"/>
                <w:szCs w:val="24"/>
              </w:rPr>
              <w:t xml:space="preserve">  -      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Глава муниципального образования «Новоторъяльский муниципальный район», председатель Собрания депутатов, </w:t>
            </w:r>
          </w:p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председатель комиссии;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Сидоркин В.Г.</w:t>
            </w:r>
            <w:r w:rsidRPr="00B2452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Председатель постоянной комиссии по социальным вопросам, законности и правопорядку Собрания депутатов муниципального образования «Новоторъяльский муниципальный район», заместитель председателя комиссии;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Чернова Е.В.</w:t>
            </w:r>
            <w:r w:rsidRPr="00B2452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Консультант Собрания депутатов муниципального образования «Новоторъяльский муниципальный район», секретарь комиссии;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Члены комиссии: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Гродикова Л.И. -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Руководитель Финансового отдела муниципального образования «Новоторъяльский муниципальный район» (по согласованию);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Созонова В.И. -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Заместитель Главы, руководитель аппарата Администрации муниципального образования «Новоторъяльский муниципальный район, (по согласованию).</w:t>
            </w:r>
          </w:p>
        </w:tc>
      </w:tr>
    </w:tbl>
    <w:p w:rsidR="00B2452E" w:rsidRPr="00B2452E" w:rsidRDefault="00B2452E" w:rsidP="00B245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52E" w:rsidRPr="00FA3556" w:rsidRDefault="00B2452E" w:rsidP="00FA3556">
      <w:pPr>
        <w:pStyle w:val="a6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Утвердить прилагаемый Порядок проведения </w:t>
      </w:r>
      <w:proofErr w:type="spellStart"/>
      <w:r w:rsidRPr="00FA355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район». </w:t>
      </w:r>
    </w:p>
    <w:p w:rsidR="00FA3556" w:rsidRPr="00FA3556" w:rsidRDefault="00FA3556" w:rsidP="00FA35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A3556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депутатов муниципального образования «Новоторъяльский муниципальный район» от 15 декабря 2010 г. № 170 </w:t>
      </w:r>
      <w:r>
        <w:rPr>
          <w:rFonts w:ascii="Times New Roman" w:hAnsi="Times New Roman" w:cs="Times New Roman"/>
          <w:sz w:val="24"/>
          <w:szCs w:val="24"/>
        </w:rPr>
        <w:br/>
      </w:r>
      <w:r w:rsidRPr="00FA3556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spellStart"/>
      <w:r w:rsidRPr="00FA3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3556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район».</w:t>
      </w:r>
    </w:p>
    <w:p w:rsidR="00B2452E" w:rsidRPr="00B2452E" w:rsidRDefault="00FA3556" w:rsidP="00FA35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452E" w:rsidRPr="00FA3556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</w:t>
      </w:r>
      <w:proofErr w:type="spellStart"/>
      <w:r w:rsidR="00B2452E" w:rsidRPr="00FA3556">
        <w:rPr>
          <w:rFonts w:ascii="Times New Roman" w:eastAsia="Times New Roman" w:hAnsi="Times New Roman" w:cs="Times New Roman"/>
          <w:sz w:val="24"/>
          <w:szCs w:val="24"/>
        </w:rPr>
        <w:t>Новоторъяльской</w:t>
      </w:r>
      <w:proofErr w:type="spellEnd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 xml:space="preserve"> районной газете «</w:t>
      </w:r>
      <w:proofErr w:type="spellStart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>Ялысе</w:t>
      </w:r>
      <w:proofErr w:type="spellEnd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>увер</w:t>
      </w:r>
      <w:proofErr w:type="spellEnd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>» - «Сельская новь».</w:t>
      </w:r>
    </w:p>
    <w:p w:rsidR="00CF0E79" w:rsidRDefault="00FA3556" w:rsidP="00B245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br/>
        <w:t>на постоянную комиссию по социальным вопросам, законности и правопорядку</w:t>
      </w:r>
      <w:r w:rsidR="00B2452E">
        <w:rPr>
          <w:rFonts w:ascii="Times New Roman" w:hAnsi="Times New Roman" w:cs="Times New Roman"/>
          <w:sz w:val="24"/>
          <w:szCs w:val="24"/>
        </w:rPr>
        <w:t>.</w:t>
      </w:r>
    </w:p>
    <w:p w:rsidR="00B2452E" w:rsidRDefault="00B2452E" w:rsidP="00B245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556" w:rsidRDefault="00FA3556" w:rsidP="00B245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«Новоторъяльский муниципальный район»,</w:t>
      </w: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Е.Небогатиков</w:t>
      </w:r>
      <w:proofErr w:type="spellEnd"/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2452E" w:rsidRPr="00B2452E" w:rsidTr="00CF37DB">
        <w:tc>
          <w:tcPr>
            <w:tcW w:w="4785" w:type="dxa"/>
          </w:tcPr>
          <w:p w:rsidR="00B2452E" w:rsidRPr="00B2452E" w:rsidRDefault="00B2452E" w:rsidP="00B2452E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lastRenderedPageBreak/>
              <w:t xml:space="preserve">                                                               </w:t>
            </w:r>
          </w:p>
        </w:tc>
        <w:tc>
          <w:tcPr>
            <w:tcW w:w="4786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УТВЕРЖДЕН </w:t>
            </w: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 муниципального образования</w:t>
            </w: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«Новоторъяльский </w:t>
            </w: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муниципальный район»</w:t>
            </w:r>
          </w:p>
          <w:p w:rsidR="00B2452E" w:rsidRPr="00B2452E" w:rsidRDefault="00B2452E" w:rsidP="00505E4F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505E4F">
              <w:rPr>
                <w:sz w:val="24"/>
                <w:szCs w:val="24"/>
              </w:rPr>
              <w:t>22 августа 2018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505E4F">
              <w:rPr>
                <w:sz w:val="24"/>
                <w:szCs w:val="24"/>
              </w:rPr>
              <w:t>329</w:t>
            </w:r>
          </w:p>
        </w:tc>
      </w:tr>
    </w:tbl>
    <w:p w:rsidR="00B2452E" w:rsidRPr="00B2452E" w:rsidRDefault="00B2452E" w:rsidP="00B24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52E" w:rsidRPr="00B2452E" w:rsidRDefault="00B2452E" w:rsidP="00B24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52E" w:rsidRPr="00B2452E" w:rsidRDefault="00B2452E" w:rsidP="00B24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52E" w:rsidRPr="00B2452E" w:rsidRDefault="00B2452E" w:rsidP="00B2452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B2452E" w:rsidRPr="00B2452E" w:rsidRDefault="00B2452E" w:rsidP="00B2452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</w:t>
      </w:r>
    </w:p>
    <w:p w:rsidR="00B2452E" w:rsidRPr="00B2452E" w:rsidRDefault="00B2452E" w:rsidP="00B2452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актов, </w:t>
      </w:r>
    </w:p>
    <w:p w:rsidR="00B2452E" w:rsidRPr="00B2452E" w:rsidRDefault="00B2452E" w:rsidP="00B2452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разрабатываемых Собранием депутатов муниципального образования «Новоторъяльский муниципальный район»</w:t>
      </w: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AD" w:rsidRDefault="00A002AD" w:rsidP="00B2452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AD" w:rsidRPr="00A002AD" w:rsidRDefault="00A002AD" w:rsidP="00A002A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A002AD" w:rsidRPr="00A002AD" w:rsidRDefault="00A002AD" w:rsidP="00A002AD">
      <w:pPr>
        <w:pStyle w:val="a6"/>
        <w:numPr>
          <w:ilvl w:val="1"/>
          <w:numId w:val="3"/>
        </w:numPr>
        <w:spacing w:after="0" w:line="240" w:lineRule="auto"/>
        <w:ind w:left="0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 (далее</w:t>
      </w:r>
      <w:r w:rsidR="0083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- Порядок), в соответствии с Федеральным законом от 17.07.2009 № 172-ФЗ «Об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актов и проектов нормативных правовых актов» устанавливает правила и процедуру проведения в Собрании депутатов муниципального образования «Новоторъяльский муниципальный район» (далее – Собрание депутатов)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</w:t>
      </w:r>
      <w:proofErr w:type="gram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и проектов нормативных правовых актов, разрабатываемых Собранием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A002AD" w:rsidRPr="00A002AD" w:rsidRDefault="00A002AD" w:rsidP="00A002AD">
      <w:pPr>
        <w:pStyle w:val="a6"/>
        <w:tabs>
          <w:tab w:val="left" w:pos="510"/>
          <w:tab w:val="left" w:pos="735"/>
        </w:tabs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1.2. Для целей настоящего Порядка используются следующие основные термины и понятия: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02AD" w:rsidRPr="00A002AD" w:rsidRDefault="00A002AD" w:rsidP="00A002AD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и проектов нормативных правовых актов - деятельность лиц, уполномоченных на проведение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направленная на предотвращение включения или выявление в тексте нормативного правового акта (проекта нормативного правового акта)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A002AD" w:rsidRPr="00A002AD" w:rsidRDefault="00A002AD" w:rsidP="00A002A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факторы - </w:t>
      </w:r>
      <w:r w:rsidRPr="00A00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A002A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Pr="00A00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/document/197633/entry/2003" w:history="1">
        <w:r w:rsidRPr="00A002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необоснованно широкие пределы</w:t>
        </w:r>
      </w:hyperlink>
      <w:r w:rsidRPr="00A00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02AD">
        <w:rPr>
          <w:rFonts w:ascii="Times New Roman" w:hAnsi="Times New Roman" w:cs="Times New Roman"/>
          <w:sz w:val="24"/>
          <w:szCs w:val="24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Pr="00A00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/document/197633/entry/2004" w:history="1">
        <w:r w:rsidRPr="00A002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Pr="00A00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02AD">
        <w:rPr>
          <w:rFonts w:ascii="Times New Roman" w:hAnsi="Times New Roman" w:cs="Times New Roman"/>
          <w:sz w:val="24"/>
          <w:szCs w:val="24"/>
          <w:shd w:val="clear" w:color="auto" w:fill="FFFFFF"/>
        </w:rPr>
        <w:t>к гражданам и организациям и тем самым создающие условия для проявления коррупции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02AD" w:rsidRDefault="00A002AD" w:rsidP="00A002A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A002AD">
        <w:rPr>
          <w:rFonts w:ascii="Times New Roman" w:eastAsia="Times New Roman" w:hAnsi="Times New Roman" w:cs="Times New Roman"/>
          <w:sz w:val="24"/>
          <w:szCs w:val="24"/>
        </w:rP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а также по иным вопросам, отнесенным Уставом муниципального образования в соответствии с федеральными законами</w:t>
      </w:r>
      <w:proofErr w:type="gram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к полномочиям органов местного самоуправления и (или) должностных лиц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A002AD" w:rsidRPr="00A002AD" w:rsidRDefault="00A002AD" w:rsidP="00A002AD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02AD">
        <w:rPr>
          <w:rFonts w:ascii="Times New Roman" w:hAnsi="Times New Roman" w:cs="Times New Roman"/>
          <w:sz w:val="24"/>
          <w:szCs w:val="24"/>
        </w:rPr>
        <w:t>.</w:t>
      </w:r>
      <w:r w:rsidR="00B2147E">
        <w:rPr>
          <w:rFonts w:ascii="Times New Roman" w:hAnsi="Times New Roman" w:cs="Times New Roman"/>
          <w:sz w:val="24"/>
          <w:szCs w:val="24"/>
        </w:rPr>
        <w:t xml:space="preserve"> </w:t>
      </w:r>
      <w:r w:rsidRPr="00A002AD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A002A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A002AD" w:rsidRPr="00A002AD" w:rsidRDefault="00A002AD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1) обязательность проведения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проектов нормативных правовых актов;</w:t>
      </w:r>
    </w:p>
    <w:p w:rsidR="00A002AD" w:rsidRPr="00A002AD" w:rsidRDefault="00A002AD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002AD" w:rsidRPr="00A002AD" w:rsidRDefault="00A002AD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3) обоснованность, объективность и </w:t>
      </w:r>
      <w:proofErr w:type="spellStart"/>
      <w:r w:rsidRPr="00A002AD">
        <w:t>проверяемость</w:t>
      </w:r>
      <w:proofErr w:type="spellEnd"/>
      <w:r w:rsidRPr="00A002AD">
        <w:t xml:space="preserve"> результатов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нормативных правовых актов (проектов нормативных правовых актов);</w:t>
      </w:r>
    </w:p>
    <w:p w:rsidR="00A002AD" w:rsidRPr="00A002AD" w:rsidRDefault="00A002AD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4) компетентность лиц, проводящих </w:t>
      </w:r>
      <w:proofErr w:type="spellStart"/>
      <w:r w:rsidRPr="00A002AD">
        <w:t>антикоррупционную</w:t>
      </w:r>
      <w:proofErr w:type="spellEnd"/>
      <w:r w:rsidRPr="00A002AD">
        <w:t xml:space="preserve"> экспертизу нормативных правовых актов (проектов нормативных правовых актов);</w:t>
      </w:r>
    </w:p>
    <w:p w:rsidR="00A002AD" w:rsidRPr="00B2147E" w:rsidRDefault="00A002AD" w:rsidP="00B2147E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B2147E">
        <w:t xml:space="preserve">общества при проведении </w:t>
      </w:r>
      <w:proofErr w:type="spellStart"/>
      <w:r w:rsidRPr="00B2147E">
        <w:t>антикоррупционной</w:t>
      </w:r>
      <w:proofErr w:type="spellEnd"/>
      <w:r w:rsidRPr="00B2147E">
        <w:t xml:space="preserve"> экспертизы нормативных правовых актов (проектов нормативных правовых актов).</w:t>
      </w:r>
    </w:p>
    <w:p w:rsidR="00B2147E" w:rsidRPr="00B2147E" w:rsidRDefault="00B2147E" w:rsidP="00B2147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4. 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экспертизы является выявление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в том числе внесение предложений и рекомендаций, направленных на устранение таких факторов.</w:t>
      </w:r>
    </w:p>
    <w:p w:rsidR="00B2147E" w:rsidRPr="00B2147E" w:rsidRDefault="00B2147E" w:rsidP="00B2147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       5.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подлежат проекты нормативных правовых актов, а также нормативные правовые акты Собрания депутатов при мониторинге их применения.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2147E">
        <w:rPr>
          <w:rFonts w:ascii="Times New Roman" w:hAnsi="Times New Roman" w:cs="Times New Roman"/>
          <w:sz w:val="24"/>
          <w:szCs w:val="24"/>
        </w:rPr>
        <w:t>6.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 w:rsidR="00B2147E" w:rsidRDefault="00B2147E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B2147E" w:rsidRDefault="00B2147E" w:rsidP="00B2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факторы и порядок их выявления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7. В ходе проведения </w:t>
      </w:r>
      <w:proofErr w:type="spellStart"/>
      <w:r w:rsidRPr="00B2147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hAnsi="Times New Roman" w:cs="Times New Roman"/>
          <w:sz w:val="24"/>
          <w:szCs w:val="24"/>
        </w:rPr>
        <w:t xml:space="preserve"> экспертизы выявляются следующие </w:t>
      </w:r>
      <w:proofErr w:type="spellStart"/>
      <w:r w:rsidRPr="00B2147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1) широта дискреционных полномочий;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2) определение компетенции по формуле «вправе»;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3) наличие завышенных требований к лицу, предъявляемых для реализации принадлежащего ему права;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4) выборочное изменение объема прав;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5) чрезмерная свобода нормотворчества;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6) принятие нормативного правового акта за пределами компетенции;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7) 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8) отсутствие или неполнота административных процедур;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9) отказ от конкурсных (аукционных) процедур;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10) наличие завышенных требований к лицу, предъявляемых для реализации принадлежащего ему права;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11) злоупотребление правом заявителя органами местного самоуправления (их должностными лицами);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12) юридико-лингвистическая неопределенность.</w:t>
      </w:r>
    </w:p>
    <w:p w:rsidR="00B2147E" w:rsidRPr="00833F29" w:rsidRDefault="00B2147E" w:rsidP="00833F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lastRenderedPageBreak/>
        <w:t xml:space="preserve">8. Выявление указанных в пункте </w:t>
      </w:r>
      <w:r w:rsidR="00833F29" w:rsidRPr="00833F29">
        <w:rPr>
          <w:rFonts w:ascii="Times New Roman" w:hAnsi="Times New Roman" w:cs="Times New Roman"/>
          <w:sz w:val="24"/>
          <w:szCs w:val="24"/>
        </w:rPr>
        <w:t>7</w:t>
      </w:r>
      <w:r w:rsidRPr="00833F29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разрабатываемых Собр</w:t>
      </w:r>
      <w:r w:rsidR="00833F29" w:rsidRPr="00833F29">
        <w:rPr>
          <w:rFonts w:ascii="Times New Roman" w:hAnsi="Times New Roman" w:cs="Times New Roman"/>
          <w:sz w:val="24"/>
          <w:szCs w:val="24"/>
        </w:rPr>
        <w:t>анием депутатов, осуществляется</w:t>
      </w:r>
      <w:r w:rsidRPr="00833F29">
        <w:rPr>
          <w:rFonts w:ascii="Times New Roman" w:hAnsi="Times New Roman" w:cs="Times New Roman"/>
          <w:sz w:val="24"/>
          <w:szCs w:val="24"/>
        </w:rPr>
        <w:t xml:space="preserve"> согласно Методике проведения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B2147E" w:rsidRDefault="00B2147E" w:rsidP="00833F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33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</w:t>
      </w:r>
    </w:p>
    <w:p w:rsidR="00833F29" w:rsidRPr="00833F29" w:rsidRDefault="00833F29" w:rsidP="00833F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9.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(далее - проекты) проводится в два этапа:</w:t>
      </w:r>
    </w:p>
    <w:p w:rsidR="00B2147E" w:rsidRPr="00833F29" w:rsidRDefault="00B2147E" w:rsidP="0083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на данном</w:t>
      </w:r>
      <w:r w:rsidR="00833F29" w:rsidRPr="00833F29">
        <w:rPr>
          <w:rFonts w:ascii="Times New Roman" w:hAnsi="Times New Roman" w:cs="Times New Roman"/>
          <w:sz w:val="24"/>
          <w:szCs w:val="24"/>
        </w:rPr>
        <w:t xml:space="preserve"> этапе </w:t>
      </w:r>
      <w:r w:rsidRPr="00833F29">
        <w:rPr>
          <w:rFonts w:ascii="Times New Roman" w:hAnsi="Times New Roman" w:cs="Times New Roman"/>
          <w:sz w:val="24"/>
          <w:szCs w:val="24"/>
        </w:rPr>
        <w:t>указанные</w:t>
      </w:r>
      <w:r w:rsidR="00833F29" w:rsidRPr="00833F29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833F29">
        <w:rPr>
          <w:rFonts w:ascii="Times New Roman" w:hAnsi="Times New Roman" w:cs="Times New Roman"/>
          <w:sz w:val="24"/>
          <w:szCs w:val="24"/>
        </w:rPr>
        <w:t xml:space="preserve"> отражают факт отсутствия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пояснительной записке к проекту.</w:t>
      </w:r>
    </w:p>
    <w:p w:rsidR="00B2147E" w:rsidRPr="00833F29" w:rsidRDefault="00B2147E" w:rsidP="0083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б) при проведении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-  уполномоченными на проведение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10.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В случае выявления в проекте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факторов, результаты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11.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Заключение, содержащее результаты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в случае выявления в нем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 направляется разработчикам данного проекта для устранения выявленных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12.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Положения проекта, способствующие созданию условий для проявления коррупции, выявленные при проведении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устраняются на стадии доработки проекта его разработчиком.</w:t>
      </w:r>
    </w:p>
    <w:p w:rsidR="00B2147E" w:rsidRPr="00130722" w:rsidRDefault="00833F29" w:rsidP="0013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13.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Вывод об отсутствии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 в проекте подтверждается согласованием проекта, осуществляемым в форме визы ответственного лица либо председателя комиссии по проведению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имеющей указание на дату ее проведения, подтверждающей проведение </w:t>
      </w:r>
      <w:proofErr w:type="spellStart"/>
      <w:r w:rsidR="00B2147E"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проекта и отсутствие в нем </w:t>
      </w:r>
      <w:proofErr w:type="spellStart"/>
      <w:r w:rsidR="00B2147E"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Все выявленные в ходе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к моменту его принятия.</w:t>
      </w:r>
    </w:p>
    <w:p w:rsidR="00B2147E" w:rsidRPr="00130722" w:rsidRDefault="00833F29" w:rsidP="0013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>14.</w:t>
      </w:r>
      <w:r w:rsidR="00B2147E" w:rsidRPr="00130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47E" w:rsidRPr="0013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147E" w:rsidRPr="00130722">
        <w:rPr>
          <w:rFonts w:ascii="Times New Roman" w:hAnsi="Times New Roman" w:cs="Times New Roman"/>
          <w:sz w:val="24"/>
          <w:szCs w:val="24"/>
        </w:rPr>
        <w:t xml:space="preserve"> проведением </w:t>
      </w:r>
      <w:proofErr w:type="spellStart"/>
      <w:r w:rsidR="00B2147E"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проектов в Собрании депутатов осуществляет </w:t>
      </w:r>
      <w:r w:rsidRPr="00130722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2147E" w:rsidRPr="00130722">
        <w:rPr>
          <w:rFonts w:ascii="Times New Roman" w:hAnsi="Times New Roman" w:cs="Times New Roman"/>
          <w:sz w:val="24"/>
          <w:szCs w:val="24"/>
        </w:rPr>
        <w:t>.</w:t>
      </w:r>
    </w:p>
    <w:p w:rsidR="00833F29" w:rsidRPr="00130722" w:rsidRDefault="00833F29" w:rsidP="001307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 xml:space="preserve">Основанием для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Собрания депутатов являются поступившие в официальном порядке в Собрание депутатов письменные обращения органов государственной власти, органов местного самоуправления, депутатов, граждан и организаций с информацией о наличии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Собрания депутатов, а также распоряжение председателя Собрания депутатов о проведении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экспертизы.</w:t>
      </w:r>
      <w:proofErr w:type="gramEnd"/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Собрания депутатов проводится уполномоченными на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4.3. Итогом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Собрания депутатов являются выявленные в нормативном правовом акте Собрания депутатов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или вывод об их отсутствии.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4.4. Заключение по результатам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4.5. Заключение, содержащее результаты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действующего нормативного правового акта Собрания депутатов, в случае выявления 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направляется председателю Собрания депутатов для решения вопроса о внесении изменений и (или) дополнений в действующий нормативный правовой акт Собрания депутатов.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4.6. Разногласия, возникающие при оценке указанных в заключении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разрешаются в установленном порядке.</w:t>
      </w:r>
    </w:p>
    <w:p w:rsidR="00B2147E" w:rsidRPr="00130722" w:rsidRDefault="00B2147E" w:rsidP="0013072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Правила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5.1. Срок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лицами, указанными 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о ее проведении. В случае особой сложности нормативного правового акта или проекта срок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может быть продлен председателем Собрания депутатов до 15 рабочих дней.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5.2. При проведении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осуществляется направленный на выявление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анализ норм права, содержащихся 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5.3. В ходе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указанных в пункте 2.1 настоящего Порядка.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5.4. В случае выявления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заключении указывается структурный элемент правового акта 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и рекомендации по его устранению.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5.5. В заключении отражаются следующие сведения: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дата и место подготовки заключения, данные о проводящих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экспертизу лицах (фамилия, инициалы, должность);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реквизиты нормативного правового акта или проекта, проходящего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перечень выявленных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статей (пунктов, подпунктов) нормативного правового акта или проекта, в которых эти факторы выявлены;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предложения о способах устранения или нейтрализации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5.6. В заключение также указывается, что иных типичных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а также иных положений, которые могут способствовать проявлению коррупции, не обнаружено.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5.7. Заключение подписывается председателем комиссии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либо лицом, ответственным за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проекта.</w:t>
      </w:r>
    </w:p>
    <w:p w:rsidR="00B2147E" w:rsidRPr="00130722" w:rsidRDefault="00B2147E" w:rsidP="0013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5.8. Лицо, ответственное за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проекта, либо комиссия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</w:t>
      </w: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экспертизы нормативных правовых актов и проектов в случае обнаружения в нормативных правовых актах (проектах)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принятие мер, по устранению которых не относится к их компетенции, информируют об этом органы прокуратуры.</w:t>
      </w:r>
    </w:p>
    <w:p w:rsidR="00B2147E" w:rsidRDefault="00B2147E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A002AD" w:rsidRPr="00A002AD" w:rsidRDefault="00A002AD" w:rsidP="00A002AD">
      <w:pPr>
        <w:pStyle w:val="a6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AD" w:rsidRPr="00A002AD" w:rsidRDefault="00A002AD" w:rsidP="00A002AD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AD" w:rsidRPr="00B2452E" w:rsidRDefault="00A002AD" w:rsidP="00B2452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02AD" w:rsidRPr="00B2452E" w:rsidSect="005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252421AC"/>
    <w:multiLevelType w:val="hybridMultilevel"/>
    <w:tmpl w:val="E2E27A22"/>
    <w:lvl w:ilvl="0" w:tplc="68B2E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5A7216"/>
    <w:multiLevelType w:val="hybridMultilevel"/>
    <w:tmpl w:val="15409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E79"/>
    <w:rsid w:val="00090B26"/>
    <w:rsid w:val="00130722"/>
    <w:rsid w:val="001B38A8"/>
    <w:rsid w:val="00505E4F"/>
    <w:rsid w:val="005C1300"/>
    <w:rsid w:val="00833F29"/>
    <w:rsid w:val="00A002AD"/>
    <w:rsid w:val="00B2147E"/>
    <w:rsid w:val="00B2452E"/>
    <w:rsid w:val="00CF0E79"/>
    <w:rsid w:val="00FA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00"/>
  </w:style>
  <w:style w:type="paragraph" w:styleId="1">
    <w:name w:val="heading 1"/>
    <w:basedOn w:val="a"/>
    <w:next w:val="a"/>
    <w:link w:val="10"/>
    <w:qFormat/>
    <w:rsid w:val="00CF0E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E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0E7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Plain Text"/>
    <w:basedOn w:val="a"/>
    <w:link w:val="a5"/>
    <w:rsid w:val="00CF0E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F0E7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F0E79"/>
    <w:pPr>
      <w:ind w:left="720"/>
      <w:contextualSpacing/>
    </w:pPr>
  </w:style>
  <w:style w:type="table" w:styleId="a7">
    <w:name w:val="Table Grid"/>
    <w:basedOn w:val="a1"/>
    <w:rsid w:val="00B2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02AD"/>
  </w:style>
  <w:style w:type="paragraph" w:customStyle="1" w:styleId="s1">
    <w:name w:val="s_1"/>
    <w:basedOn w:val="a"/>
    <w:rsid w:val="00A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ivo.garant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_x041e__x043f__x0438__x0441__x0430__x043d__x0438__x0435_>
    <_dlc_DocId xmlns="57504d04-691e-4fc4-8f09-4f19fdbe90f6">XXJ7TYMEEKJ2-7771-531</_dlc_DocId>
    <_dlc_DocIdUrl xmlns="57504d04-691e-4fc4-8f09-4f19fdbe90f6">
      <Url>https://vip.gov.mari.ru/toryal/_layouts/DocIdRedir.aspx?ID=XXJ7TYMEEKJ2-7771-531</Url>
      <Description>XXJ7TYMEEKJ2-7771-531</Description>
    </_dlc_DocIdUrl>
    <_x041f__x0430__x043f__x043a__x0430_ xmlns="38d52a24-7ae5-4bae-a16c-ac0d6c80959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5D7FA97E-AF6E-4C57-A12B-8A77F02930BD}"/>
</file>

<file path=customXml/itemProps2.xml><?xml version="1.0" encoding="utf-8"?>
<ds:datastoreItem xmlns:ds="http://schemas.openxmlformats.org/officeDocument/2006/customXml" ds:itemID="{63618B15-7D21-49FC-B24A-65F8A88863AC}"/>
</file>

<file path=customXml/itemProps3.xml><?xml version="1.0" encoding="utf-8"?>
<ds:datastoreItem xmlns:ds="http://schemas.openxmlformats.org/officeDocument/2006/customXml" ds:itemID="{96717227-5D17-4CDF-AA9A-030C755464AB}"/>
</file>

<file path=customXml/itemProps4.xml><?xml version="1.0" encoding="utf-8"?>
<ds:datastoreItem xmlns:ds="http://schemas.openxmlformats.org/officeDocument/2006/customXml" ds:itemID="{698FE505-154E-48AB-852B-052AB16AD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августа 2018 г. № 329</dc:title>
  <dc:subject/>
  <dc:creator>Budj</dc:creator>
  <cp:keywords/>
  <dc:description/>
  <cp:lastModifiedBy>Budj</cp:lastModifiedBy>
  <cp:revision>8</cp:revision>
  <cp:lastPrinted>2018-08-09T05:22:00Z</cp:lastPrinted>
  <dcterms:created xsi:type="dcterms:W3CDTF">2018-08-08T13:06:00Z</dcterms:created>
  <dcterms:modified xsi:type="dcterms:W3CDTF">2018-08-22T10:54:00Z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bc90299f-5d45-4ecb-a96f-fcda724209e2</vt:lpwstr>
  </property>
</Properties>
</file>