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DD5" w:rsidRDefault="003D1DD5" w:rsidP="003D1DD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Утверждено:</w:t>
      </w:r>
    </w:p>
    <w:p w:rsidR="003D1DD5" w:rsidRDefault="003D1DD5" w:rsidP="003D1DD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Постановлением Администрации </w:t>
      </w:r>
    </w:p>
    <w:p w:rsidR="003D1DD5" w:rsidRDefault="003D1DD5" w:rsidP="003D1DD5">
      <w:pPr>
        <w:pStyle w:val="a4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 поселения</w:t>
      </w:r>
    </w:p>
    <w:p w:rsidR="003D1DD5" w:rsidRDefault="003D1DD5" w:rsidP="003D1DD5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07.06.2013г. N 35</w:t>
      </w:r>
    </w:p>
    <w:p w:rsidR="003D1DD5" w:rsidRDefault="003D1DD5" w:rsidP="003D1DD5">
      <w:pPr>
        <w:pStyle w:val="a4"/>
        <w:rPr>
          <w:rFonts w:ascii="Times New Roman" w:hAnsi="Times New Roman" w:cs="Times New Roman"/>
        </w:rPr>
      </w:pPr>
    </w:p>
    <w:p w:rsidR="003D1DD5" w:rsidRDefault="003D1DD5" w:rsidP="003D1DD5">
      <w:pPr>
        <w:pStyle w:val="a4"/>
        <w:rPr>
          <w:rFonts w:ascii="Times New Roman" w:hAnsi="Times New Roman" w:cs="Times New Roman"/>
        </w:rPr>
      </w:pPr>
    </w:p>
    <w:p w:rsidR="003D1DD5" w:rsidRDefault="003D1DD5" w:rsidP="003D1DD5">
      <w:pPr>
        <w:pStyle w:val="a4"/>
        <w:rPr>
          <w:rFonts w:ascii="Times New Roman" w:hAnsi="Times New Roman" w:cs="Times New Roman"/>
        </w:rPr>
      </w:pPr>
    </w:p>
    <w:p w:rsidR="003D1DD5" w:rsidRDefault="003D1DD5" w:rsidP="003D1DD5">
      <w:pPr>
        <w:pStyle w:val="a4"/>
        <w:rPr>
          <w:rFonts w:ascii="Times New Roman" w:hAnsi="Times New Roman" w:cs="Times New Roman"/>
        </w:rPr>
      </w:pPr>
    </w:p>
    <w:p w:rsidR="003D1DD5" w:rsidRDefault="003D1DD5" w:rsidP="003D1DD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ПОЛОЖЕНИЕ</w:t>
      </w:r>
    </w:p>
    <w:p w:rsidR="003D1DD5" w:rsidRDefault="003D1DD5" w:rsidP="003D1DD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СОСТАВЕ, ПОРЯДКЕ ПОДГОТОВКИ И УТВЕРЖДЕНИЯ</w:t>
      </w:r>
    </w:p>
    <w:p w:rsidR="003D1DD5" w:rsidRDefault="003D1DD5" w:rsidP="003D1DD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НОРМАТИВОВ ГРАДОСТРОИТЕЛЬНОГО ПРОЕКТИРОВАНИЯ</w:t>
      </w:r>
    </w:p>
    <w:p w:rsidR="003D1DD5" w:rsidRDefault="003D1DD5" w:rsidP="003D1DD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КУКНУРСКОГО  СЕЛЬСКОГО ПОСЕЛЕНИЯ</w:t>
      </w:r>
    </w:p>
    <w:p w:rsidR="003D1DD5" w:rsidRDefault="003D1DD5" w:rsidP="003D1DD5">
      <w:pPr>
        <w:pStyle w:val="a4"/>
        <w:rPr>
          <w:rFonts w:ascii="Times New Roman" w:hAnsi="Times New Roman" w:cs="Times New Roman"/>
        </w:rPr>
      </w:pPr>
    </w:p>
    <w:p w:rsidR="003D1DD5" w:rsidRDefault="003D1DD5" w:rsidP="003D1DD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положения</w:t>
      </w:r>
    </w:p>
    <w:p w:rsidR="003D1DD5" w:rsidRDefault="003D1DD5" w:rsidP="003D1DD5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Настоящее Положение разработано в соответствии с требованиями </w:t>
      </w:r>
      <w:r>
        <w:rPr>
          <w:rFonts w:ascii="Times New Roman" w:hAnsi="Times New Roman" w:cs="Times New Roman"/>
          <w:color w:val="000000"/>
        </w:rPr>
        <w:t xml:space="preserve">Градостроительного </w:t>
      </w:r>
      <w:hyperlink r:id="rId4" w:history="1">
        <w:r>
          <w:rPr>
            <w:rStyle w:val="a3"/>
            <w:rFonts w:ascii="Times New Roman" w:hAnsi="Times New Roman" w:cs="Times New Roman"/>
            <w:color w:val="000000"/>
          </w:rPr>
          <w:t>кодекса</w:t>
        </w:r>
      </w:hyperlink>
      <w:r>
        <w:rPr>
          <w:rFonts w:ascii="Times New Roman" w:hAnsi="Times New Roman" w:cs="Times New Roman"/>
        </w:rPr>
        <w:t xml:space="preserve"> Российской Федерации.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Настоящее Положение определяет назначение, виды, состав и порядок подготовки и утверждения местных нормативов градостроительного проектирования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1.3. Местные нормативы градостроительного проектирования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обязательны для применения всеми участниками градостроительной деятельности на территории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 За нарушение требований местных нормативов градостроительного проектирования виновные лица несут ответственность в соответствии с действующим законодательством.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Назначение местных нормативов градостроительного проектирования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Под местными нормативами градостроительного проектирования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понимаются нормативные правовые акты, которые содержат минимальные расчетные показатели обеспечения благоприятных условий жизнедеятельности человека.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Показателями благоприятных условий жизнедеятельности человека является наличие в пределах поселений объектов социального и коммунально-бытового назначения, доступности таких объектов для населения (включая инвалидов), наличие объектов инженерной инфраструктуры, степень благоустройства территории, учитываемыми при подготовке проекта генерального плана, документации по планировке (проектов планировки, проектов межевания)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Местные нормативы градостроительного проектирования утверждаются постановлением Администрации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Виды местных нормативов градостроительного проектирования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Местные нормативы градостроительного проектирования подразделяются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>: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Нормативы градостроительного проектирования жилых зон;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Нормативы градостроительного проектирования административно-деловых зон;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3.3. Нормативы градостроительного проектирования производственных зон;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3.4. Нормативы градостроительного проектирования зон инженерной инфраструктуры;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3.5. Нормативы градостроительного проектирования зоны улично-дорожной сети;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3.6. Нормативы градостроительного проектирования рекреационных зон;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3.7. Нормативы градостроительного проектирования зон мест отдыха общего пользования;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3.8. Нормативы градостроительного проектирования зон сельскохозяйственного использования;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3.9. Нормативы градостроительного проектирования зон специального назначения.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Состав местных нормативов </w:t>
      </w:r>
      <w:proofErr w:type="gramStart"/>
      <w:r>
        <w:rPr>
          <w:rFonts w:ascii="Times New Roman" w:hAnsi="Times New Roman" w:cs="Times New Roman"/>
        </w:rPr>
        <w:t>градостроительного</w:t>
      </w:r>
      <w:proofErr w:type="gramEnd"/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проектирования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4.1. Местные нормативы градостроительного проектирования включают обоснование, назначение, предмет регулирования.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 Предметом регулирования местных нормативов градостроительного проектирования являются: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уровень обеспеченности социальной, производственной, инженерной, транспортной и другими инфраструктурами;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расчетные показатели для планирования размещения социального и коммунально-бытового значения;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расчетные показатели для планирования размещения объектов производственной инфраструктуры;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расчетные показатели для планирования размещения объектов инженерной и транспортной инфраструктуры;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иные расчетные показатели для планирования развития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4.3. При подготовке местных нормативов градостроительного проектирования их состав может быть уточнен с учетом особенностей социально-экономических условий, включающих в себя фактически сложившиеся технико-экономические, санитарно-гигиенические показатели, состояние окружающей среды, в том числе наличие топливно-энергетических, водных и иных ресурсов.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Порядок подготовки проекта нормативов и утверждения местных нормативов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градостроительного проектирования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5.1. Решение о подготовке проекта нормативов принимается Главой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5.2. После завершения работ исполнитель направляет проект нормативов в администрацию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5.3. После завершения работ администрация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обеспечивает рассылку проекта нормативов заинтересованным органам администрации </w:t>
      </w:r>
      <w:proofErr w:type="spellStart"/>
      <w:r>
        <w:rPr>
          <w:rFonts w:ascii="Times New Roman" w:hAnsi="Times New Roman" w:cs="Times New Roman"/>
        </w:rPr>
        <w:t>Сернурского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района, в муниципальные предприятия, учреждения и организации для согласования. Заинтересованные органы, предприятия, учреждения и организации рассматривают поступивший проект нормативов в двухнедельный срок со дня получения такого проекта, подготавливают соответствующее заключение о согласовании проекта нормативов или об отказе в согласовании с перечнем предложений и замечаний.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5.4. Администрация поселения обобщает поступившие заключения, подготавливает сводное заключение и направляет его исполнителю для рассмотрения и доработки проекта нормативов.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5.5. В случае возникновения спорных вопросов при рассмотрении исполнителем поступивших предложений и замечаний, администрацией поселения может быть создана согласительная комиссия из числа представителей всех заинтересованных лиц.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5.6. Доработанный проект нормативов исполнитель представляет в администрацию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не позднее одного месяца со дня получения сводного заключения, если для устранения поступивших замечаний не потребуется более продолжительный срок, определяемый уполномоченным органом.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5.7. Глава </w:t>
      </w:r>
      <w:proofErr w:type="spellStart"/>
      <w:r>
        <w:rPr>
          <w:rFonts w:ascii="Times New Roman" w:hAnsi="Times New Roman" w:cs="Times New Roman"/>
        </w:rPr>
        <w:t>Кукнурского</w:t>
      </w:r>
      <w:proofErr w:type="spellEnd"/>
      <w:r>
        <w:rPr>
          <w:rFonts w:ascii="Times New Roman" w:hAnsi="Times New Roman" w:cs="Times New Roman"/>
        </w:rPr>
        <w:t xml:space="preserve"> сельского поселения в недельный срок со дня получения от </w:t>
      </w:r>
      <w:proofErr w:type="gramStart"/>
      <w:r>
        <w:rPr>
          <w:rFonts w:ascii="Times New Roman" w:hAnsi="Times New Roman" w:cs="Times New Roman"/>
        </w:rPr>
        <w:t>исполнителя</w:t>
      </w:r>
      <w:proofErr w:type="gramEnd"/>
      <w:r>
        <w:rPr>
          <w:rFonts w:ascii="Times New Roman" w:hAnsi="Times New Roman" w:cs="Times New Roman"/>
        </w:rPr>
        <w:t xml:space="preserve"> доработанного с учетом сводного заключения проекта нормативов принимает решение об утверждении нормативов или об отклонении представленного проекта и направляет его на доработку.</w:t>
      </w:r>
    </w:p>
    <w:p w:rsidR="003D1DD5" w:rsidRDefault="003D1DD5" w:rsidP="00836A2C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5.8. Утвержденные нормативы подлежат опубликованию в порядке, установленном для официального опубликования муниципальных правовых актов поселения.</w:t>
      </w: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836A2C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3D1DD5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3D1DD5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3D1DD5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3D1DD5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3D1DD5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3D1DD5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3D1DD5">
      <w:pPr>
        <w:autoSpaceDE w:val="0"/>
        <w:autoSpaceDN w:val="0"/>
        <w:adjustRightInd w:val="0"/>
        <w:ind w:firstLine="540"/>
        <w:jc w:val="both"/>
        <w:outlineLvl w:val="1"/>
      </w:pPr>
    </w:p>
    <w:p w:rsidR="003D1DD5" w:rsidRDefault="003D1DD5" w:rsidP="003D1DD5">
      <w:pPr>
        <w:autoSpaceDE w:val="0"/>
        <w:autoSpaceDN w:val="0"/>
        <w:adjustRightInd w:val="0"/>
        <w:ind w:firstLine="540"/>
        <w:jc w:val="both"/>
        <w:outlineLvl w:val="1"/>
      </w:pPr>
    </w:p>
    <w:p w:rsidR="00A83703" w:rsidRDefault="00A83703"/>
    <w:sectPr w:rsidR="00A837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DD5"/>
    <w:rsid w:val="003D1DD5"/>
    <w:rsid w:val="00836A2C"/>
    <w:rsid w:val="00A83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1DD5"/>
    <w:rPr>
      <w:color w:val="0000FF"/>
      <w:u w:val="single"/>
    </w:rPr>
  </w:style>
  <w:style w:type="paragraph" w:styleId="a4">
    <w:name w:val="No Spacing"/>
    <w:uiPriority w:val="99"/>
    <w:qFormat/>
    <w:rsid w:val="003D1DD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30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main?base=LAW;n=107349;fld=134;dst=100385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1BBDD23B5BF044B1DAC6FD9B399CCC" ma:contentTypeVersion="1" ma:contentTypeDescription="Создание документа." ma:contentTypeScope="" ma:versionID="8cad5c37510929a033888b3bc46076a7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XXJ7TYMEEKJ2-6165-3</_dlc_DocId>
    <_dlc_DocIdUrl xmlns="57504d04-691e-4fc4-8f09-4f19fdbe90f6">
      <Url>https://vip.gov.mari.ru/sernur/kusp/_layouts/DocIdRedir.aspx?ID=XXJ7TYMEEKJ2-6165-3</Url>
      <Description>XXJ7TYMEEKJ2-6165-3</Description>
    </_dlc_DocIdUrl>
  </documentManagement>
</p:properties>
</file>

<file path=customXml/itemProps1.xml><?xml version="1.0" encoding="utf-8"?>
<ds:datastoreItem xmlns:ds="http://schemas.openxmlformats.org/officeDocument/2006/customXml" ds:itemID="{D1A948B7-A942-45F3-A47D-8B7F53B9E8EA}"/>
</file>

<file path=customXml/itemProps2.xml><?xml version="1.0" encoding="utf-8"?>
<ds:datastoreItem xmlns:ds="http://schemas.openxmlformats.org/officeDocument/2006/customXml" ds:itemID="{86F3224E-5A50-454A-AB49-6CC3431150CD}"/>
</file>

<file path=customXml/itemProps3.xml><?xml version="1.0" encoding="utf-8"?>
<ds:datastoreItem xmlns:ds="http://schemas.openxmlformats.org/officeDocument/2006/customXml" ds:itemID="{7AF057A1-CD59-4D11-8383-09091EB72796}"/>
</file>

<file path=customXml/itemProps4.xml><?xml version="1.0" encoding="utf-8"?>
<ds:datastoreItem xmlns:ds="http://schemas.openxmlformats.org/officeDocument/2006/customXml" ds:itemID="{DBDA90D6-52C4-4CC2-A543-5A534930C8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874</Words>
  <Characters>4987</Characters>
  <Application>Microsoft Office Word</Application>
  <DocSecurity>0</DocSecurity>
  <Lines>41</Lines>
  <Paragraphs>11</Paragraphs>
  <ScaleCrop>false</ScaleCrop>
  <Company>Microsoft</Company>
  <LinksUpToDate>false</LinksUpToDate>
  <CharactersWithSpaces>5850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Нормативы градостроительного проектирования МО "Кукнурское сельское поселение"</dc:title>
  <dc:subject/>
  <dc:creator>1</dc:creator>
  <cp:keywords/>
  <dc:description/>
  <cp:lastModifiedBy>1</cp:lastModifiedBy>
  <cp:revision>3</cp:revision>
  <dcterms:created xsi:type="dcterms:W3CDTF">2017-05-03T06:57:00Z</dcterms:created>
  <dcterms:modified xsi:type="dcterms:W3CDTF">2017-05-03T06:58:00Z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0x010100A01BBDD23B5BF044B1DAC6FD9B399CCC</vt:lpwstr>
  </property>
  <property fmtid="{D5CDD505-2E9C-101B-9397-08002B2CF9AE}" pid="3" name="_dlc_DocIdItemGuid">
    <vt:lpwstr>1966246b-7a8b-4ed1-9251-dc4216f8b126</vt:lpwstr>
  </property>
</Properties>
</file>