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BE76A4">
        <w:tc>
          <w:tcPr>
            <w:tcW w:w="4433" w:type="dxa"/>
          </w:tcPr>
          <w:p w:rsidR="00D55CEC" w:rsidRPr="00C66504" w:rsidRDefault="00D55CEC" w:rsidP="00BE76A4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BE76A4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BE76A4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6B4AB5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6B4AB5">
            <w:pPr>
              <w:jc w:val="center"/>
              <w:rPr>
                <w:sz w:val="28"/>
                <w:szCs w:val="28"/>
              </w:rPr>
            </w:pPr>
          </w:p>
        </w:tc>
      </w:tr>
      <w:tr w:rsidR="00D55CEC" w:rsidRPr="00C66504" w:rsidTr="00BE76A4">
        <w:tc>
          <w:tcPr>
            <w:tcW w:w="4433" w:type="dxa"/>
          </w:tcPr>
          <w:p w:rsidR="00D55CEC" w:rsidRPr="00C66504" w:rsidRDefault="00D55CEC" w:rsidP="00BE76A4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BE76A4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BA1D5A" w:rsidRDefault="00CA5ADE" w:rsidP="00CA5ADE">
      <w:pPr>
        <w:jc w:val="center"/>
        <w:rPr>
          <w:b/>
          <w:color w:val="0000FF"/>
          <w:sz w:val="28"/>
          <w:szCs w:val="28"/>
        </w:rPr>
      </w:pPr>
    </w:p>
    <w:p w:rsidR="00CA5ADE" w:rsidRPr="006B4AB5" w:rsidRDefault="00CA5ADE" w:rsidP="00CA5ADE">
      <w:pPr>
        <w:jc w:val="center"/>
        <w:rPr>
          <w:sz w:val="28"/>
          <w:szCs w:val="28"/>
          <w:lang w:val="en-US"/>
        </w:rPr>
      </w:pPr>
      <w:r w:rsidRPr="006B4AB5">
        <w:rPr>
          <w:sz w:val="28"/>
          <w:szCs w:val="28"/>
        </w:rPr>
        <w:t xml:space="preserve">от </w:t>
      </w:r>
      <w:r w:rsidR="006B4AB5" w:rsidRPr="006B4AB5">
        <w:rPr>
          <w:sz w:val="28"/>
          <w:szCs w:val="28"/>
          <w:lang w:val="en-US"/>
        </w:rPr>
        <w:t>30</w:t>
      </w:r>
      <w:r w:rsidR="00642E3E" w:rsidRPr="006B4AB5">
        <w:rPr>
          <w:sz w:val="28"/>
          <w:szCs w:val="28"/>
        </w:rPr>
        <w:t xml:space="preserve"> января 2017</w:t>
      </w:r>
      <w:r w:rsidRPr="006B4AB5">
        <w:rPr>
          <w:sz w:val="28"/>
          <w:szCs w:val="28"/>
        </w:rPr>
        <w:t xml:space="preserve"> года № </w:t>
      </w:r>
      <w:r w:rsidR="006B4AB5" w:rsidRPr="006B4AB5">
        <w:rPr>
          <w:sz w:val="28"/>
          <w:szCs w:val="28"/>
          <w:lang w:val="en-US"/>
        </w:rPr>
        <w:t>28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4D5FD1" w:rsidRPr="00BA1D5A" w:rsidRDefault="004D5FD1" w:rsidP="009F068B">
      <w:pPr>
        <w:jc w:val="center"/>
        <w:rPr>
          <w:b/>
          <w:sz w:val="28"/>
          <w:szCs w:val="28"/>
        </w:rPr>
      </w:pPr>
      <w:r w:rsidRPr="00BA1D5A">
        <w:rPr>
          <w:b/>
          <w:sz w:val="28"/>
          <w:szCs w:val="28"/>
        </w:rPr>
        <w:t>О внесении изменений в постановление администрации муниципального образования «Городское поселение Сернур</w:t>
      </w:r>
      <w:r w:rsidR="009F4959" w:rsidRPr="00BA1D5A">
        <w:rPr>
          <w:b/>
          <w:sz w:val="28"/>
          <w:szCs w:val="28"/>
        </w:rPr>
        <w:t>»</w:t>
      </w:r>
      <w:r w:rsidRPr="00BA1D5A">
        <w:rPr>
          <w:b/>
          <w:sz w:val="28"/>
          <w:szCs w:val="28"/>
        </w:rPr>
        <w:t xml:space="preserve"> от </w:t>
      </w:r>
      <w:r w:rsidR="006B4AB5" w:rsidRPr="006B4AB5">
        <w:rPr>
          <w:b/>
          <w:sz w:val="28"/>
          <w:szCs w:val="28"/>
        </w:rPr>
        <w:t>01</w:t>
      </w:r>
      <w:r w:rsidR="008106DF" w:rsidRPr="00BA1D5A">
        <w:rPr>
          <w:b/>
          <w:sz w:val="28"/>
          <w:szCs w:val="28"/>
        </w:rPr>
        <w:t>.0</w:t>
      </w:r>
      <w:r w:rsidR="006B4AB5" w:rsidRPr="006B4AB5">
        <w:rPr>
          <w:b/>
          <w:sz w:val="28"/>
          <w:szCs w:val="28"/>
        </w:rPr>
        <w:t>7</w:t>
      </w:r>
      <w:r w:rsidRPr="00BA1D5A">
        <w:rPr>
          <w:b/>
          <w:sz w:val="28"/>
          <w:szCs w:val="28"/>
        </w:rPr>
        <w:t>.201</w:t>
      </w:r>
      <w:r w:rsidR="006B4AB5" w:rsidRPr="006B4AB5">
        <w:rPr>
          <w:b/>
          <w:sz w:val="28"/>
          <w:szCs w:val="28"/>
        </w:rPr>
        <w:t>5</w:t>
      </w:r>
      <w:r w:rsidRPr="00BA1D5A">
        <w:rPr>
          <w:b/>
          <w:sz w:val="28"/>
          <w:szCs w:val="28"/>
        </w:rPr>
        <w:t xml:space="preserve"> № </w:t>
      </w:r>
      <w:r w:rsidR="006B4AB5" w:rsidRPr="006B4AB5">
        <w:rPr>
          <w:b/>
          <w:sz w:val="28"/>
          <w:szCs w:val="28"/>
        </w:rPr>
        <w:t>92</w:t>
      </w:r>
      <w:r w:rsidRPr="00BA1D5A">
        <w:rPr>
          <w:b/>
          <w:sz w:val="28"/>
          <w:szCs w:val="28"/>
        </w:rPr>
        <w:t xml:space="preserve"> «Об утверждении</w:t>
      </w:r>
      <w:r w:rsidR="006B4AB5" w:rsidRPr="006B4AB5">
        <w:rPr>
          <w:b/>
          <w:sz w:val="28"/>
          <w:szCs w:val="28"/>
        </w:rPr>
        <w:t xml:space="preserve"> </w:t>
      </w:r>
      <w:r w:rsidR="006B4AB5">
        <w:rPr>
          <w:b/>
          <w:sz w:val="28"/>
          <w:szCs w:val="28"/>
        </w:rPr>
        <w:t>Порядка осуществления полномочий по внутреннему муниципальному финансовому контролю</w:t>
      </w:r>
      <w:r w:rsidR="002A1502" w:rsidRPr="00BA1D5A">
        <w:rPr>
          <w:b/>
          <w:sz w:val="28"/>
          <w:szCs w:val="28"/>
        </w:rPr>
        <w:t>»</w:t>
      </w:r>
      <w:r w:rsidR="009F4959" w:rsidRPr="00BA1D5A">
        <w:rPr>
          <w:b/>
          <w:sz w:val="28"/>
          <w:szCs w:val="28"/>
        </w:rPr>
        <w:t xml:space="preserve"> </w:t>
      </w:r>
    </w:p>
    <w:p w:rsidR="004D5FD1" w:rsidRDefault="004D5FD1" w:rsidP="004D5FD1">
      <w:pPr>
        <w:ind w:left="1134" w:right="-1" w:hanging="567"/>
        <w:jc w:val="center"/>
        <w:rPr>
          <w:b/>
        </w:rPr>
      </w:pPr>
    </w:p>
    <w:p w:rsidR="00991A16" w:rsidRPr="00BA1D5A" w:rsidRDefault="00BF5B20" w:rsidP="00991A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со </w:t>
      </w:r>
      <w:r w:rsidR="006B4AB5">
        <w:rPr>
          <w:sz w:val="28"/>
          <w:szCs w:val="28"/>
        </w:rPr>
        <w:t>ст</w:t>
      </w:r>
      <w:r>
        <w:rPr>
          <w:sz w:val="28"/>
          <w:szCs w:val="28"/>
        </w:rPr>
        <w:t>атьей</w:t>
      </w:r>
      <w:r w:rsidR="006B4AB5">
        <w:rPr>
          <w:sz w:val="28"/>
          <w:szCs w:val="28"/>
        </w:rPr>
        <w:t xml:space="preserve"> 269.2 Бюджетного кодекса Р</w:t>
      </w:r>
      <w:r w:rsidR="00991A16">
        <w:rPr>
          <w:sz w:val="28"/>
          <w:szCs w:val="28"/>
        </w:rPr>
        <w:t xml:space="preserve">оссийской </w:t>
      </w:r>
      <w:r w:rsidR="006B4AB5">
        <w:rPr>
          <w:sz w:val="28"/>
          <w:szCs w:val="28"/>
        </w:rPr>
        <w:t>Ф</w:t>
      </w:r>
      <w:r w:rsidR="00991A16">
        <w:rPr>
          <w:sz w:val="28"/>
          <w:szCs w:val="28"/>
        </w:rPr>
        <w:t>едерации</w:t>
      </w:r>
      <w:r w:rsidR="006B4AB5">
        <w:rPr>
          <w:sz w:val="28"/>
          <w:szCs w:val="28"/>
        </w:rPr>
        <w:t xml:space="preserve"> (в ред. от 28.12.2016 г.) </w:t>
      </w:r>
      <w:r w:rsidR="004D5FD1">
        <w:rPr>
          <w:sz w:val="28"/>
          <w:szCs w:val="28"/>
        </w:rPr>
        <w:t>на постановление администрации муниципального образования «Городское поселение Сернур</w:t>
      </w:r>
      <w:r w:rsidR="00991A16">
        <w:rPr>
          <w:sz w:val="28"/>
          <w:szCs w:val="28"/>
        </w:rPr>
        <w:t xml:space="preserve">» </w:t>
      </w:r>
      <w:r w:rsidR="004D5FD1">
        <w:rPr>
          <w:sz w:val="28"/>
          <w:szCs w:val="28"/>
        </w:rPr>
        <w:t xml:space="preserve"> от </w:t>
      </w:r>
      <w:r w:rsidR="00991A16">
        <w:rPr>
          <w:sz w:val="28"/>
          <w:szCs w:val="28"/>
        </w:rPr>
        <w:t xml:space="preserve">    01</w:t>
      </w:r>
      <w:r w:rsidR="004D5FD1">
        <w:rPr>
          <w:sz w:val="28"/>
          <w:szCs w:val="28"/>
        </w:rPr>
        <w:t>.</w:t>
      </w:r>
      <w:r w:rsidR="008106DF">
        <w:rPr>
          <w:sz w:val="28"/>
          <w:szCs w:val="28"/>
        </w:rPr>
        <w:t>0</w:t>
      </w:r>
      <w:r w:rsidR="00991A16">
        <w:rPr>
          <w:sz w:val="28"/>
          <w:szCs w:val="28"/>
        </w:rPr>
        <w:t>7</w:t>
      </w:r>
      <w:r w:rsidR="004D5FD1">
        <w:rPr>
          <w:sz w:val="28"/>
          <w:szCs w:val="28"/>
        </w:rPr>
        <w:t>.201</w:t>
      </w:r>
      <w:r w:rsidR="00991A16">
        <w:rPr>
          <w:sz w:val="28"/>
          <w:szCs w:val="28"/>
        </w:rPr>
        <w:t xml:space="preserve">5 </w:t>
      </w:r>
      <w:r w:rsidR="00642E3E">
        <w:rPr>
          <w:sz w:val="28"/>
          <w:szCs w:val="28"/>
        </w:rPr>
        <w:t>г.</w:t>
      </w:r>
      <w:r w:rsidR="004D5FD1">
        <w:rPr>
          <w:sz w:val="28"/>
          <w:szCs w:val="28"/>
        </w:rPr>
        <w:t xml:space="preserve"> </w:t>
      </w:r>
      <w:r w:rsidR="00991A16">
        <w:rPr>
          <w:sz w:val="28"/>
          <w:szCs w:val="28"/>
        </w:rPr>
        <w:t xml:space="preserve"> </w:t>
      </w:r>
      <w:r w:rsidR="004D5FD1">
        <w:rPr>
          <w:sz w:val="28"/>
          <w:szCs w:val="28"/>
        </w:rPr>
        <w:t xml:space="preserve">№ </w:t>
      </w:r>
      <w:r w:rsidR="00991A16">
        <w:rPr>
          <w:sz w:val="28"/>
          <w:szCs w:val="28"/>
        </w:rPr>
        <w:t>92</w:t>
      </w:r>
      <w:r w:rsidR="004D5FD1">
        <w:rPr>
          <w:sz w:val="28"/>
          <w:szCs w:val="28"/>
        </w:rPr>
        <w:t xml:space="preserve"> </w:t>
      </w:r>
      <w:r w:rsidR="002A1502" w:rsidRPr="00991A16">
        <w:rPr>
          <w:sz w:val="28"/>
          <w:szCs w:val="28"/>
        </w:rPr>
        <w:t>«</w:t>
      </w:r>
      <w:r w:rsidR="00991A16" w:rsidRPr="00991A16">
        <w:rPr>
          <w:sz w:val="28"/>
          <w:szCs w:val="28"/>
        </w:rPr>
        <w:t>Об утверждении Порядка осуществления полномочий по внутреннему муниципальному финансовому контролю»</w:t>
      </w:r>
      <w:r w:rsidR="00991A16" w:rsidRPr="00BA1D5A">
        <w:rPr>
          <w:b/>
          <w:sz w:val="28"/>
          <w:szCs w:val="28"/>
        </w:rPr>
        <w:t xml:space="preserve"> </w:t>
      </w:r>
    </w:p>
    <w:p w:rsidR="004D5FD1" w:rsidRDefault="004D5FD1" w:rsidP="002A15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D5FD1" w:rsidRPr="00991A16" w:rsidRDefault="004D5FD1" w:rsidP="004D5F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«Городское поселение Сернур </w:t>
      </w:r>
      <w:r w:rsidR="002A1502">
        <w:rPr>
          <w:sz w:val="28"/>
          <w:szCs w:val="28"/>
        </w:rPr>
        <w:t xml:space="preserve">от </w:t>
      </w:r>
      <w:r w:rsidR="00991A16">
        <w:rPr>
          <w:sz w:val="28"/>
          <w:szCs w:val="28"/>
        </w:rPr>
        <w:t xml:space="preserve">01.07.2015 г.  № 92 </w:t>
      </w:r>
      <w:r w:rsidR="00991A16" w:rsidRPr="00991A16">
        <w:rPr>
          <w:sz w:val="28"/>
          <w:szCs w:val="28"/>
        </w:rPr>
        <w:t>«Об утверждении Порядка осуществления полномочий по внутреннему муниципальному финансовому контролю»</w:t>
      </w:r>
      <w:r w:rsidR="00991A16" w:rsidRPr="00BA1D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606B0" w:rsidRDefault="00C606B0" w:rsidP="00C6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A7D16">
        <w:rPr>
          <w:sz w:val="28"/>
          <w:szCs w:val="28"/>
        </w:rPr>
        <w:t>пункт</w:t>
      </w:r>
      <w:r w:rsidR="00BF5B20">
        <w:rPr>
          <w:sz w:val="28"/>
          <w:szCs w:val="28"/>
        </w:rPr>
        <w:t>ы</w:t>
      </w:r>
      <w:r w:rsidR="006A7D16">
        <w:rPr>
          <w:sz w:val="28"/>
          <w:szCs w:val="28"/>
        </w:rPr>
        <w:t xml:space="preserve"> 5.1.</w:t>
      </w:r>
      <w:r w:rsidR="00E23318">
        <w:rPr>
          <w:sz w:val="28"/>
          <w:szCs w:val="28"/>
        </w:rPr>
        <w:t xml:space="preserve"> изложить в </w:t>
      </w:r>
      <w:r w:rsidR="00BF5B20">
        <w:rPr>
          <w:sz w:val="28"/>
          <w:szCs w:val="28"/>
        </w:rPr>
        <w:t xml:space="preserve">следующей </w:t>
      </w:r>
      <w:r w:rsidR="00264F71">
        <w:rPr>
          <w:sz w:val="28"/>
          <w:szCs w:val="28"/>
        </w:rPr>
        <w:t xml:space="preserve"> </w:t>
      </w:r>
      <w:r w:rsidR="00E23318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6B4AB5" w:rsidRPr="006B4AB5" w:rsidRDefault="00C606B0" w:rsidP="006B4AB5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EC3B71">
        <w:rPr>
          <w:sz w:val="28"/>
          <w:szCs w:val="28"/>
        </w:rPr>
        <w:t>«</w:t>
      </w:r>
      <w:r w:rsidR="006B4AB5">
        <w:rPr>
          <w:sz w:val="28"/>
          <w:szCs w:val="28"/>
        </w:rPr>
        <w:t>5.1.</w:t>
      </w:r>
      <w:r w:rsidR="00E6211C">
        <w:rPr>
          <w:sz w:val="28"/>
          <w:szCs w:val="28"/>
        </w:rPr>
        <w:t xml:space="preserve"> </w:t>
      </w:r>
      <w:r w:rsidR="005A2932">
        <w:rPr>
          <w:sz w:val="28"/>
          <w:szCs w:val="28"/>
        </w:rPr>
        <w:t xml:space="preserve"> </w:t>
      </w:r>
      <w:r w:rsidR="00BF5B20">
        <w:rPr>
          <w:sz w:val="28"/>
          <w:szCs w:val="28"/>
        </w:rPr>
        <w:t xml:space="preserve">и </w:t>
      </w:r>
      <w:r w:rsidR="005A2932">
        <w:rPr>
          <w:sz w:val="28"/>
          <w:szCs w:val="28"/>
        </w:rPr>
        <w:t xml:space="preserve"> </w:t>
      </w:r>
      <w:r w:rsidR="00BF5B20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="005A2932">
        <w:rPr>
          <w:sz w:val="28"/>
          <w:szCs w:val="28"/>
        </w:rPr>
        <w:t xml:space="preserve"> </w:t>
      </w:r>
      <w:hyperlink r:id="rId6" w:anchor="dst100010" w:history="1">
        <w:r w:rsidR="006B4AB5" w:rsidRPr="00264F71">
          <w:rPr>
            <w:rStyle w:val="a8"/>
            <w:color w:val="auto"/>
            <w:sz w:val="28"/>
            <w:szCs w:val="28"/>
            <w:u w:val="none"/>
          </w:rPr>
          <w:t>Порядок</w:t>
        </w:r>
      </w:hyperlink>
      <w:r w:rsidR="006B4AB5" w:rsidRPr="00264F71">
        <w:rPr>
          <w:rStyle w:val="apple-converted-space"/>
          <w:sz w:val="28"/>
          <w:szCs w:val="28"/>
        </w:rPr>
        <w:t> </w:t>
      </w:r>
      <w:r w:rsidR="006B4AB5" w:rsidRPr="006B4AB5">
        <w:rPr>
          <w:rStyle w:val="blk"/>
          <w:color w:val="000000"/>
          <w:sz w:val="28"/>
          <w:szCs w:val="28"/>
        </w:rPr>
        <w:t>о</w:t>
      </w:r>
      <w:r w:rsidR="00F94DDA">
        <w:rPr>
          <w:rStyle w:val="blk"/>
          <w:color w:val="000000"/>
          <w:sz w:val="28"/>
          <w:szCs w:val="28"/>
        </w:rPr>
        <w:t>существления полномочий органами</w:t>
      </w:r>
      <w:r w:rsidR="006B4AB5" w:rsidRPr="006B4AB5">
        <w:rPr>
          <w:rStyle w:val="blk"/>
          <w:color w:val="000000"/>
          <w:sz w:val="28"/>
          <w:szCs w:val="28"/>
        </w:rPr>
        <w:t xml:space="preserve"> внутреннего </w:t>
      </w:r>
      <w:r w:rsidR="00264F71">
        <w:rPr>
          <w:rStyle w:val="blk"/>
          <w:color w:val="000000"/>
          <w:sz w:val="28"/>
          <w:szCs w:val="28"/>
        </w:rPr>
        <w:t>муниципального</w:t>
      </w:r>
      <w:r w:rsidR="006B4AB5" w:rsidRPr="006B4AB5">
        <w:rPr>
          <w:rStyle w:val="blk"/>
          <w:color w:val="000000"/>
          <w:sz w:val="28"/>
          <w:szCs w:val="28"/>
        </w:rPr>
        <w:t xml:space="preserve"> финансового контроля по внутреннему </w:t>
      </w:r>
      <w:r w:rsidR="00264F71">
        <w:rPr>
          <w:rStyle w:val="blk"/>
          <w:color w:val="000000"/>
          <w:sz w:val="28"/>
          <w:szCs w:val="28"/>
        </w:rPr>
        <w:t xml:space="preserve">муниципальному </w:t>
      </w:r>
      <w:r w:rsidR="006B4AB5" w:rsidRPr="006B4AB5">
        <w:rPr>
          <w:rStyle w:val="blk"/>
          <w:color w:val="000000"/>
          <w:sz w:val="28"/>
          <w:szCs w:val="28"/>
        </w:rPr>
        <w:t xml:space="preserve">финансовому контролю определяется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местных администраций, а также стандартами осуществления внутреннего </w:t>
      </w:r>
      <w:r w:rsidR="00264F71">
        <w:rPr>
          <w:rStyle w:val="blk"/>
          <w:color w:val="000000"/>
          <w:sz w:val="28"/>
          <w:szCs w:val="28"/>
        </w:rPr>
        <w:t>муниципального</w:t>
      </w:r>
      <w:r w:rsidR="006B4AB5" w:rsidRPr="006B4AB5">
        <w:rPr>
          <w:rStyle w:val="blk"/>
          <w:color w:val="000000"/>
          <w:sz w:val="28"/>
          <w:szCs w:val="28"/>
        </w:rPr>
        <w:t xml:space="preserve"> финансового контроля.</w:t>
      </w:r>
    </w:p>
    <w:p w:rsidR="006B4AB5" w:rsidRPr="006B4AB5" w:rsidRDefault="006B4AB5" w:rsidP="006A7D16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0" w:name="dst4430"/>
      <w:bookmarkEnd w:id="0"/>
      <w:proofErr w:type="gramStart"/>
      <w:r w:rsidRPr="006B4AB5">
        <w:rPr>
          <w:rStyle w:val="blk"/>
          <w:color w:val="000000"/>
          <w:sz w:val="28"/>
          <w:szCs w:val="28"/>
        </w:rPr>
        <w:t xml:space="preserve">Порядок осуществления полномочий органами внутреннего </w:t>
      </w:r>
      <w:r w:rsidR="00F94DDA">
        <w:rPr>
          <w:rStyle w:val="blk"/>
          <w:color w:val="000000"/>
          <w:sz w:val="28"/>
          <w:szCs w:val="28"/>
        </w:rPr>
        <w:t xml:space="preserve">муниципального </w:t>
      </w:r>
      <w:r w:rsidRPr="006B4AB5">
        <w:rPr>
          <w:rStyle w:val="blk"/>
          <w:color w:val="000000"/>
          <w:sz w:val="28"/>
          <w:szCs w:val="28"/>
        </w:rPr>
        <w:t xml:space="preserve">финансового контроля по внутреннему </w:t>
      </w:r>
      <w:r w:rsidR="00F94DDA">
        <w:rPr>
          <w:rStyle w:val="blk"/>
          <w:color w:val="000000"/>
          <w:sz w:val="28"/>
          <w:szCs w:val="28"/>
        </w:rPr>
        <w:t>муниципальному</w:t>
      </w:r>
      <w:r w:rsidRPr="006B4AB5">
        <w:rPr>
          <w:rStyle w:val="blk"/>
          <w:color w:val="000000"/>
          <w:sz w:val="28"/>
          <w:szCs w:val="28"/>
        </w:rPr>
        <w:t xml:space="preserve">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F94DDA">
        <w:rPr>
          <w:rStyle w:val="blk"/>
          <w:color w:val="000000"/>
          <w:sz w:val="28"/>
          <w:szCs w:val="28"/>
        </w:rPr>
        <w:t>муниципального</w:t>
      </w:r>
      <w:r w:rsidRPr="006B4AB5">
        <w:rPr>
          <w:rStyle w:val="blk"/>
          <w:color w:val="000000"/>
          <w:sz w:val="28"/>
          <w:szCs w:val="28"/>
        </w:rPr>
        <w:t xml:space="preserve"> финансового контроля, права и обязанности объектов контроля (их должностных лиц), в том числе</w:t>
      </w:r>
      <w:proofErr w:type="gramEnd"/>
      <w:r w:rsidRPr="006B4AB5">
        <w:rPr>
          <w:rStyle w:val="blk"/>
          <w:color w:val="000000"/>
          <w:sz w:val="28"/>
          <w:szCs w:val="28"/>
        </w:rPr>
        <w:t xml:space="preserve"> по организационно-</w:t>
      </w:r>
      <w:r w:rsidRPr="006B4AB5">
        <w:rPr>
          <w:rStyle w:val="blk"/>
          <w:color w:val="000000"/>
          <w:sz w:val="28"/>
          <w:szCs w:val="28"/>
        </w:rPr>
        <w:lastRenderedPageBreak/>
        <w:t xml:space="preserve">техническому обеспечению проверок, ревизий и обследований, осуществляемых должностными лицами органов внутреннего </w:t>
      </w:r>
      <w:r w:rsidR="00F94DDA">
        <w:rPr>
          <w:rStyle w:val="blk"/>
          <w:color w:val="000000"/>
          <w:sz w:val="28"/>
          <w:szCs w:val="28"/>
        </w:rPr>
        <w:t>муниципального</w:t>
      </w:r>
      <w:r w:rsidRPr="006B4AB5">
        <w:rPr>
          <w:rStyle w:val="blk"/>
          <w:color w:val="000000"/>
          <w:sz w:val="28"/>
          <w:szCs w:val="28"/>
        </w:rPr>
        <w:t xml:space="preserve"> финансового контроля.</w:t>
      </w:r>
    </w:p>
    <w:p w:rsidR="00C606B0" w:rsidRPr="006B4AB5" w:rsidRDefault="006B4AB5" w:rsidP="006B4AB5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bookmarkStart w:id="1" w:name="dst103552"/>
      <w:bookmarkEnd w:id="1"/>
      <w:proofErr w:type="gramStart"/>
      <w:r w:rsidRPr="006B4AB5">
        <w:rPr>
          <w:rStyle w:val="blk"/>
          <w:color w:val="000000"/>
          <w:sz w:val="28"/>
          <w:szCs w:val="28"/>
        </w:rPr>
        <w:t>Стандарты осуществления внутреннего муни</w:t>
      </w:r>
      <w:r w:rsidR="00F94DDA">
        <w:rPr>
          <w:rStyle w:val="blk"/>
          <w:color w:val="000000"/>
          <w:sz w:val="28"/>
          <w:szCs w:val="28"/>
        </w:rPr>
        <w:t>ципального</w:t>
      </w:r>
      <w:r w:rsidRPr="006B4AB5">
        <w:rPr>
          <w:rStyle w:val="blk"/>
          <w:color w:val="000000"/>
          <w:sz w:val="28"/>
          <w:szCs w:val="28"/>
        </w:rPr>
        <w:t xml:space="preserve"> финансового контроля утверждаются соответственно Министерством финансов Российской Федерации, уполномоченным органом исполнительной власти субъекта Российской Федерации, органом местного самоуправления в соответствии с порядком осуществления полномочий органами внутреннего </w:t>
      </w:r>
      <w:r w:rsidR="00F94DDA">
        <w:rPr>
          <w:rStyle w:val="blk"/>
          <w:color w:val="000000"/>
          <w:sz w:val="28"/>
          <w:szCs w:val="28"/>
        </w:rPr>
        <w:t xml:space="preserve">муниципального </w:t>
      </w:r>
      <w:r w:rsidRPr="006B4AB5">
        <w:rPr>
          <w:rStyle w:val="blk"/>
          <w:color w:val="000000"/>
          <w:sz w:val="28"/>
          <w:szCs w:val="28"/>
        </w:rPr>
        <w:t xml:space="preserve"> фина</w:t>
      </w:r>
      <w:r w:rsidR="00F94DDA">
        <w:rPr>
          <w:rStyle w:val="blk"/>
          <w:color w:val="000000"/>
          <w:sz w:val="28"/>
          <w:szCs w:val="28"/>
        </w:rPr>
        <w:t>нсового контроля по внутреннему муниципальному</w:t>
      </w:r>
      <w:r w:rsidRPr="006B4AB5">
        <w:rPr>
          <w:rStyle w:val="blk"/>
          <w:color w:val="000000"/>
          <w:sz w:val="28"/>
          <w:szCs w:val="28"/>
        </w:rPr>
        <w:t xml:space="preserve"> финансовому контролю, определенным соответственно федеральными законами,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местных</w:t>
      </w:r>
      <w:proofErr w:type="gramEnd"/>
      <w:r w:rsidRPr="006B4AB5">
        <w:rPr>
          <w:rStyle w:val="blk"/>
          <w:color w:val="000000"/>
          <w:sz w:val="28"/>
          <w:szCs w:val="28"/>
        </w:rPr>
        <w:t xml:space="preserve"> администраций</w:t>
      </w:r>
      <w:proofErr w:type="gramStart"/>
      <w:r w:rsidR="00C606B0" w:rsidRPr="006B4AB5">
        <w:rPr>
          <w:sz w:val="28"/>
          <w:szCs w:val="28"/>
        </w:rPr>
        <w:t>.»</w:t>
      </w:r>
      <w:r w:rsidR="005A2932">
        <w:rPr>
          <w:sz w:val="28"/>
          <w:szCs w:val="28"/>
        </w:rPr>
        <w:t>.</w:t>
      </w:r>
      <w:proofErr w:type="gramEnd"/>
    </w:p>
    <w:p w:rsidR="004D5FD1" w:rsidRPr="000C1F59" w:rsidRDefault="004D5FD1" w:rsidP="003F5805">
      <w:pPr>
        <w:ind w:firstLine="547"/>
        <w:jc w:val="both"/>
        <w:rPr>
          <w:sz w:val="28"/>
          <w:szCs w:val="28"/>
        </w:rPr>
      </w:pPr>
      <w:bookmarkStart w:id="2" w:name="dst320"/>
      <w:bookmarkEnd w:id="2"/>
      <w:r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3F5805">
        <w:rPr>
          <w:sz w:val="28"/>
          <w:szCs w:val="28"/>
        </w:rPr>
        <w:t xml:space="preserve">временно </w:t>
      </w:r>
      <w:proofErr w:type="gramStart"/>
      <w:r w:rsidR="003F5805">
        <w:rPr>
          <w:sz w:val="28"/>
          <w:szCs w:val="28"/>
        </w:rPr>
        <w:t>исполняющую</w:t>
      </w:r>
      <w:proofErr w:type="gramEnd"/>
      <w:r w:rsidR="003F5805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заместителя главы </w:t>
      </w:r>
      <w:r w:rsidR="003F5805">
        <w:rPr>
          <w:sz w:val="28"/>
          <w:szCs w:val="28"/>
        </w:rPr>
        <w:t xml:space="preserve">Сернурской городской </w:t>
      </w:r>
      <w:r>
        <w:rPr>
          <w:sz w:val="28"/>
          <w:szCs w:val="28"/>
        </w:rPr>
        <w:t>администрации</w:t>
      </w:r>
      <w:r w:rsidR="003F5805">
        <w:rPr>
          <w:sz w:val="28"/>
          <w:szCs w:val="28"/>
        </w:rPr>
        <w:t xml:space="preserve"> Е.М. Полянину</w:t>
      </w:r>
      <w:r w:rsidR="00E04837">
        <w:rPr>
          <w:sz w:val="28"/>
          <w:szCs w:val="28"/>
        </w:rPr>
        <w:t>.</w:t>
      </w:r>
    </w:p>
    <w:p w:rsidR="004D5FD1" w:rsidRDefault="004D5FD1" w:rsidP="003F5805">
      <w:pPr>
        <w:pStyle w:val="3"/>
        <w:ind w:firstLine="547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CA5ADE" w:rsidRPr="00CA5ADE" w:rsidRDefault="00CA5ADE" w:rsidP="004D5FD1">
      <w:pPr>
        <w:pStyle w:val="3"/>
        <w:rPr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BE76A4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BE76A4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BE76A4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BE76A4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BE76A4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sectPr w:rsidR="00CA5ADE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4653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579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3466"/>
    <w:rsid w:val="00066293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3351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DEC"/>
    <w:rsid w:val="00144D43"/>
    <w:rsid w:val="00145B8B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37A6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D6EEA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353"/>
    <w:rsid w:val="002242D4"/>
    <w:rsid w:val="00224F4F"/>
    <w:rsid w:val="002267A5"/>
    <w:rsid w:val="00226BDE"/>
    <w:rsid w:val="00230F13"/>
    <w:rsid w:val="00231247"/>
    <w:rsid w:val="00233139"/>
    <w:rsid w:val="002349F3"/>
    <w:rsid w:val="00234CDB"/>
    <w:rsid w:val="0024108A"/>
    <w:rsid w:val="00242674"/>
    <w:rsid w:val="00243100"/>
    <w:rsid w:val="00245014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64F71"/>
    <w:rsid w:val="0027011A"/>
    <w:rsid w:val="00271D20"/>
    <w:rsid w:val="00272BD2"/>
    <w:rsid w:val="00272F3E"/>
    <w:rsid w:val="00272FE5"/>
    <w:rsid w:val="00274384"/>
    <w:rsid w:val="00274F63"/>
    <w:rsid w:val="0027648A"/>
    <w:rsid w:val="00280B9D"/>
    <w:rsid w:val="00284275"/>
    <w:rsid w:val="00284DE0"/>
    <w:rsid w:val="002871F1"/>
    <w:rsid w:val="00290FCD"/>
    <w:rsid w:val="00293979"/>
    <w:rsid w:val="00296FC1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805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D134F"/>
    <w:rsid w:val="004D1B62"/>
    <w:rsid w:val="004D3F6C"/>
    <w:rsid w:val="004D5FD1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07824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2932"/>
    <w:rsid w:val="005A5168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2E3E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186D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D16"/>
    <w:rsid w:val="006A7E6B"/>
    <w:rsid w:val="006B210A"/>
    <w:rsid w:val="006B4AB5"/>
    <w:rsid w:val="006B588A"/>
    <w:rsid w:val="006B6412"/>
    <w:rsid w:val="006B794F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32D9E"/>
    <w:rsid w:val="008335E4"/>
    <w:rsid w:val="00833C38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500D"/>
    <w:rsid w:val="00896408"/>
    <w:rsid w:val="008A0710"/>
    <w:rsid w:val="008A0A8C"/>
    <w:rsid w:val="008A65C7"/>
    <w:rsid w:val="008A7E04"/>
    <w:rsid w:val="008B0904"/>
    <w:rsid w:val="008B22E2"/>
    <w:rsid w:val="008B25E2"/>
    <w:rsid w:val="008B3859"/>
    <w:rsid w:val="008B5EAF"/>
    <w:rsid w:val="008B78A3"/>
    <w:rsid w:val="008C1DE3"/>
    <w:rsid w:val="008D04AC"/>
    <w:rsid w:val="008D054C"/>
    <w:rsid w:val="008D059A"/>
    <w:rsid w:val="008D3862"/>
    <w:rsid w:val="008D48F5"/>
    <w:rsid w:val="008E22B7"/>
    <w:rsid w:val="008E7659"/>
    <w:rsid w:val="008F2795"/>
    <w:rsid w:val="008F310A"/>
    <w:rsid w:val="008F6A19"/>
    <w:rsid w:val="0090052C"/>
    <w:rsid w:val="009017D6"/>
    <w:rsid w:val="00901B37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35DE"/>
    <w:rsid w:val="00944E42"/>
    <w:rsid w:val="00945820"/>
    <w:rsid w:val="00947811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3726"/>
    <w:rsid w:val="009849AE"/>
    <w:rsid w:val="009867E6"/>
    <w:rsid w:val="00986AB6"/>
    <w:rsid w:val="00987E4F"/>
    <w:rsid w:val="00990FD6"/>
    <w:rsid w:val="0099192A"/>
    <w:rsid w:val="00991A16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3E53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A73CA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AF4"/>
    <w:rsid w:val="00B43B2A"/>
    <w:rsid w:val="00B44E30"/>
    <w:rsid w:val="00B47C72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2CFB"/>
    <w:rsid w:val="00B93DF2"/>
    <w:rsid w:val="00B95702"/>
    <w:rsid w:val="00B96E0C"/>
    <w:rsid w:val="00BA16EE"/>
    <w:rsid w:val="00BA192A"/>
    <w:rsid w:val="00BA1D5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E76A4"/>
    <w:rsid w:val="00BF07EA"/>
    <w:rsid w:val="00BF111B"/>
    <w:rsid w:val="00BF1C15"/>
    <w:rsid w:val="00BF1F0F"/>
    <w:rsid w:val="00BF226E"/>
    <w:rsid w:val="00BF24AF"/>
    <w:rsid w:val="00BF482F"/>
    <w:rsid w:val="00BF542D"/>
    <w:rsid w:val="00BF5B20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1AC4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0E9B"/>
    <w:rsid w:val="00D456F8"/>
    <w:rsid w:val="00D4619E"/>
    <w:rsid w:val="00D47AA8"/>
    <w:rsid w:val="00D52958"/>
    <w:rsid w:val="00D5390D"/>
    <w:rsid w:val="00D55CEC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2EF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072D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069B5"/>
    <w:rsid w:val="00E103F4"/>
    <w:rsid w:val="00E11FE8"/>
    <w:rsid w:val="00E124A6"/>
    <w:rsid w:val="00E1310B"/>
    <w:rsid w:val="00E13D34"/>
    <w:rsid w:val="00E154F6"/>
    <w:rsid w:val="00E15DB8"/>
    <w:rsid w:val="00E16694"/>
    <w:rsid w:val="00E23318"/>
    <w:rsid w:val="00E266AE"/>
    <w:rsid w:val="00E275A4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1C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4E4F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4D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8">
    <w:name w:val="Hyperlink"/>
    <w:basedOn w:val="a0"/>
    <w:uiPriority w:val="99"/>
    <w:rsid w:val="00E6211C"/>
    <w:rPr>
      <w:color w:val="0000FF"/>
      <w:u w:val="single"/>
    </w:rPr>
  </w:style>
  <w:style w:type="character" w:customStyle="1" w:styleId="blk">
    <w:name w:val="blk"/>
    <w:basedOn w:val="a0"/>
    <w:rsid w:val="00E6211C"/>
  </w:style>
  <w:style w:type="character" w:customStyle="1" w:styleId="apple-converted-space">
    <w:name w:val="apple-converted-space"/>
    <w:basedOn w:val="a0"/>
    <w:rsid w:val="00E62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4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55058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МО «Городское поселение Сернур» от 01.07.2015 № 92 «Об утверждении Порядка осуществления полномочий по внутреннему муниципальному финансовому контролю»</_x041e__x043f__x0438__x0441__x0430__x043d__x0438__x0435_>
    <_x041f__x0430__x043f__x043a__x0430_ xmlns="5b6e8ee2-70a1-4988-8f41-a42f910ac69a">2017 год</_x041f__x0430__x043f__x043a__x0430_>
    <_dlc_DocId xmlns="57504d04-691e-4fc4-8f09-4f19fdbe90f6">XXJ7TYMEEKJ2-2546-107</_dlc_DocId>
    <_dlc_DocIdUrl xmlns="57504d04-691e-4fc4-8f09-4f19fdbe90f6">
      <Url>https://vip.gov.mari.ru/sernur/gps/_layouts/DocIdRedir.aspx?ID=XXJ7TYMEEKJ2-2546-107</Url>
      <Description>XXJ7TYMEEKJ2-2546-107</Description>
    </_dlc_DocIdUrl>
  </documentManagement>
</p:properties>
</file>

<file path=customXml/itemProps1.xml><?xml version="1.0" encoding="utf-8"?>
<ds:datastoreItem xmlns:ds="http://schemas.openxmlformats.org/officeDocument/2006/customXml" ds:itemID="{29513E3B-101F-4CCD-A891-3E1C70C1B9A3}"/>
</file>

<file path=customXml/itemProps2.xml><?xml version="1.0" encoding="utf-8"?>
<ds:datastoreItem xmlns:ds="http://schemas.openxmlformats.org/officeDocument/2006/customXml" ds:itemID="{5BD6C376-ADB3-49F8-B3AD-37F87FDBF1B7}"/>
</file>

<file path=customXml/itemProps3.xml><?xml version="1.0" encoding="utf-8"?>
<ds:datastoreItem xmlns:ds="http://schemas.openxmlformats.org/officeDocument/2006/customXml" ds:itemID="{D7F076F9-9C6B-4194-99BE-2BF41A269D1D}"/>
</file>

<file path=customXml/itemProps4.xml><?xml version="1.0" encoding="utf-8"?>
<ds:datastoreItem xmlns:ds="http://schemas.openxmlformats.org/officeDocument/2006/customXml" ds:itemID="{50BCE466-FE0C-4249-9394-DDA9F753CCED}"/>
</file>

<file path=customXml/itemProps5.xml><?xml version="1.0" encoding="utf-8"?>
<ds:datastoreItem xmlns:ds="http://schemas.openxmlformats.org/officeDocument/2006/customXml" ds:itemID="{9F4849DC-0B29-4FCA-A266-CDBCAB3A30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30.01.2017 № 28</dc:title>
  <dc:subject/>
  <dc:creator>Admin</dc:creator>
  <cp:keywords/>
  <dc:description/>
  <cp:lastModifiedBy>User</cp:lastModifiedBy>
  <cp:revision>3</cp:revision>
  <cp:lastPrinted>2017-02-06T14:34:00Z</cp:lastPrinted>
  <dcterms:created xsi:type="dcterms:W3CDTF">2017-02-03T07:39:00Z</dcterms:created>
  <dcterms:modified xsi:type="dcterms:W3CDTF">2017-02-06T14:35:00Z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3f5fa1bb-1811-4799-bcae-6cfd59047728</vt:lpwstr>
  </property>
</Properties>
</file>