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</w:tr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F3701F" w:rsidRDefault="00CA5ADE" w:rsidP="00CA5ADE">
      <w:pPr>
        <w:jc w:val="center"/>
        <w:rPr>
          <w:b/>
          <w:sz w:val="28"/>
          <w:szCs w:val="28"/>
          <w:lang w:val="en-US"/>
        </w:rPr>
      </w:pPr>
      <w:r w:rsidRPr="00E267AC">
        <w:rPr>
          <w:b/>
          <w:sz w:val="28"/>
          <w:szCs w:val="28"/>
        </w:rPr>
        <w:t xml:space="preserve">от  </w:t>
      </w:r>
      <w:r w:rsidR="00F3701F">
        <w:rPr>
          <w:b/>
          <w:sz w:val="28"/>
          <w:szCs w:val="28"/>
          <w:lang w:val="en-US"/>
        </w:rPr>
        <w:t xml:space="preserve">25 </w:t>
      </w:r>
      <w:r w:rsidR="00F3701F">
        <w:rPr>
          <w:b/>
          <w:sz w:val="28"/>
          <w:szCs w:val="28"/>
        </w:rPr>
        <w:t>января</w:t>
      </w:r>
      <w:r w:rsidR="006E1CB0" w:rsidRPr="00E267AC">
        <w:rPr>
          <w:b/>
          <w:sz w:val="28"/>
          <w:szCs w:val="28"/>
        </w:rPr>
        <w:t xml:space="preserve"> 201</w:t>
      </w:r>
      <w:r w:rsidR="00F3701F">
        <w:rPr>
          <w:b/>
          <w:sz w:val="28"/>
          <w:szCs w:val="28"/>
        </w:rPr>
        <w:t>9</w:t>
      </w:r>
      <w:r w:rsidRPr="00E267AC">
        <w:rPr>
          <w:b/>
          <w:sz w:val="28"/>
          <w:szCs w:val="28"/>
        </w:rPr>
        <w:t xml:space="preserve"> года № </w:t>
      </w:r>
      <w:r w:rsidR="00F3701F">
        <w:rPr>
          <w:b/>
          <w:sz w:val="28"/>
          <w:szCs w:val="28"/>
          <w:lang w:val="en-US"/>
        </w:rPr>
        <w:t>11</w:t>
      </w:r>
    </w:p>
    <w:p w:rsidR="00CA5ADE" w:rsidRPr="00CA5ADE" w:rsidRDefault="00CA5ADE" w:rsidP="00CA5ADE">
      <w:pPr>
        <w:rPr>
          <w:sz w:val="28"/>
          <w:szCs w:val="28"/>
        </w:rPr>
      </w:pPr>
    </w:p>
    <w:p w:rsidR="00CA5ADE" w:rsidRPr="00CA5ADE" w:rsidRDefault="00CA5ADE" w:rsidP="00CA5ADE">
      <w:pPr>
        <w:rPr>
          <w:sz w:val="28"/>
          <w:szCs w:val="28"/>
        </w:rPr>
      </w:pPr>
    </w:p>
    <w:p w:rsidR="00CB232B" w:rsidRPr="00CB232B" w:rsidRDefault="004D5FD1" w:rsidP="009F068B">
      <w:pPr>
        <w:jc w:val="center"/>
        <w:rPr>
          <w:b/>
          <w:sz w:val="28"/>
          <w:szCs w:val="28"/>
        </w:rPr>
      </w:pPr>
      <w:r w:rsidRPr="006E1CB0">
        <w:rPr>
          <w:b/>
          <w:sz w:val="28"/>
          <w:szCs w:val="28"/>
        </w:rPr>
        <w:t>О внесении изменений в постановление администрации муниципального образования «Городское поселение Сернур</w:t>
      </w:r>
      <w:r w:rsidR="009F4959" w:rsidRPr="006E1CB0">
        <w:rPr>
          <w:b/>
          <w:sz w:val="28"/>
          <w:szCs w:val="28"/>
        </w:rPr>
        <w:t>»</w:t>
      </w:r>
      <w:r w:rsidRPr="006E1CB0">
        <w:rPr>
          <w:b/>
          <w:sz w:val="28"/>
          <w:szCs w:val="28"/>
        </w:rPr>
        <w:t xml:space="preserve"> от </w:t>
      </w:r>
      <w:r w:rsidR="007D159C" w:rsidRPr="006E1CB0">
        <w:rPr>
          <w:b/>
          <w:sz w:val="28"/>
          <w:szCs w:val="28"/>
        </w:rPr>
        <w:t>30</w:t>
      </w:r>
      <w:r w:rsidR="008106DF" w:rsidRPr="006E1CB0">
        <w:rPr>
          <w:b/>
          <w:sz w:val="28"/>
          <w:szCs w:val="28"/>
        </w:rPr>
        <w:t>.0</w:t>
      </w:r>
      <w:r w:rsidR="007D159C" w:rsidRPr="006E1CB0">
        <w:rPr>
          <w:b/>
          <w:sz w:val="28"/>
          <w:szCs w:val="28"/>
        </w:rPr>
        <w:t>9</w:t>
      </w:r>
      <w:r w:rsidRPr="006E1CB0">
        <w:rPr>
          <w:b/>
          <w:sz w:val="28"/>
          <w:szCs w:val="28"/>
        </w:rPr>
        <w:t>.201</w:t>
      </w:r>
      <w:r w:rsidR="007D159C" w:rsidRPr="006E1CB0">
        <w:rPr>
          <w:b/>
          <w:sz w:val="28"/>
          <w:szCs w:val="28"/>
        </w:rPr>
        <w:t>3</w:t>
      </w:r>
      <w:r w:rsidR="00CB232B">
        <w:rPr>
          <w:b/>
          <w:sz w:val="28"/>
          <w:szCs w:val="28"/>
        </w:rPr>
        <w:t xml:space="preserve"> года</w:t>
      </w:r>
      <w:r w:rsidRPr="006E1CB0">
        <w:rPr>
          <w:b/>
          <w:sz w:val="28"/>
          <w:szCs w:val="28"/>
        </w:rPr>
        <w:t xml:space="preserve"> № </w:t>
      </w:r>
      <w:r w:rsidR="007D159C" w:rsidRPr="006E1CB0">
        <w:rPr>
          <w:b/>
          <w:sz w:val="28"/>
          <w:szCs w:val="28"/>
        </w:rPr>
        <w:t>80-1</w:t>
      </w:r>
      <w:r w:rsidRPr="006E1CB0">
        <w:rPr>
          <w:b/>
          <w:sz w:val="28"/>
          <w:szCs w:val="28"/>
        </w:rPr>
        <w:t xml:space="preserve"> «Об утверждении административного регламента </w:t>
      </w:r>
      <w:r w:rsidR="009F4959" w:rsidRPr="006E1CB0">
        <w:rPr>
          <w:b/>
          <w:sz w:val="28"/>
          <w:szCs w:val="28"/>
        </w:rPr>
        <w:t>проведени</w:t>
      </w:r>
      <w:r w:rsidR="007D159C" w:rsidRPr="006E1CB0">
        <w:rPr>
          <w:b/>
          <w:sz w:val="28"/>
          <w:szCs w:val="28"/>
        </w:rPr>
        <w:t>я проверок</w:t>
      </w:r>
      <w:r w:rsidR="009F4959" w:rsidRPr="006E1CB0">
        <w:rPr>
          <w:b/>
          <w:sz w:val="28"/>
          <w:szCs w:val="28"/>
        </w:rPr>
        <w:t xml:space="preserve"> юридически</w:t>
      </w:r>
      <w:r w:rsidR="007D159C" w:rsidRPr="006E1CB0">
        <w:rPr>
          <w:b/>
          <w:sz w:val="28"/>
          <w:szCs w:val="28"/>
        </w:rPr>
        <w:t>х</w:t>
      </w:r>
      <w:r w:rsidR="009F4959" w:rsidRPr="006E1CB0">
        <w:rPr>
          <w:b/>
          <w:sz w:val="28"/>
          <w:szCs w:val="28"/>
        </w:rPr>
        <w:t xml:space="preserve"> лиц</w:t>
      </w:r>
      <w:r w:rsidR="007D159C" w:rsidRPr="006E1CB0">
        <w:rPr>
          <w:b/>
          <w:sz w:val="28"/>
          <w:szCs w:val="28"/>
        </w:rPr>
        <w:t>,</w:t>
      </w:r>
      <w:r w:rsidR="009F4959" w:rsidRPr="006E1CB0">
        <w:rPr>
          <w:b/>
          <w:sz w:val="28"/>
          <w:szCs w:val="28"/>
        </w:rPr>
        <w:t xml:space="preserve"> индивидуальны</w:t>
      </w:r>
      <w:r w:rsidR="007D159C" w:rsidRPr="006E1CB0">
        <w:rPr>
          <w:b/>
          <w:sz w:val="28"/>
          <w:szCs w:val="28"/>
        </w:rPr>
        <w:t>х</w:t>
      </w:r>
      <w:r w:rsidR="009F4959" w:rsidRPr="006E1CB0">
        <w:rPr>
          <w:b/>
          <w:sz w:val="28"/>
          <w:szCs w:val="28"/>
        </w:rPr>
        <w:t xml:space="preserve"> предпринимател</w:t>
      </w:r>
      <w:r w:rsidR="007D159C" w:rsidRPr="006E1CB0">
        <w:rPr>
          <w:b/>
          <w:sz w:val="28"/>
          <w:szCs w:val="28"/>
        </w:rPr>
        <w:t xml:space="preserve">ей при осуществлении </w:t>
      </w:r>
      <w:r w:rsidR="009F4959" w:rsidRPr="006E1CB0">
        <w:rPr>
          <w:b/>
          <w:sz w:val="28"/>
          <w:szCs w:val="28"/>
        </w:rPr>
        <w:t>муниципальн</w:t>
      </w:r>
      <w:r w:rsidR="007D159C" w:rsidRPr="006E1CB0">
        <w:rPr>
          <w:b/>
          <w:sz w:val="28"/>
          <w:szCs w:val="28"/>
        </w:rPr>
        <w:t xml:space="preserve">ого жилищного контроля на территории </w:t>
      </w:r>
      <w:r w:rsidR="009F4959" w:rsidRPr="006E1CB0">
        <w:rPr>
          <w:b/>
          <w:sz w:val="28"/>
          <w:szCs w:val="28"/>
        </w:rPr>
        <w:t xml:space="preserve"> </w:t>
      </w:r>
      <w:r w:rsidR="007D159C" w:rsidRPr="006E1CB0">
        <w:rPr>
          <w:b/>
          <w:sz w:val="28"/>
          <w:szCs w:val="28"/>
        </w:rPr>
        <w:t>муниципального образования «Городское поселение Сернур»</w:t>
      </w:r>
      <w:r w:rsidR="009F4959" w:rsidRPr="006E1CB0">
        <w:rPr>
          <w:b/>
          <w:sz w:val="28"/>
          <w:szCs w:val="28"/>
        </w:rPr>
        <w:t xml:space="preserve"> </w:t>
      </w:r>
      <w:r w:rsidR="00CB232B">
        <w:rPr>
          <w:b/>
          <w:sz w:val="28"/>
          <w:szCs w:val="28"/>
        </w:rPr>
        <w:t>Сернурского района Республики Марий Эл»</w:t>
      </w:r>
    </w:p>
    <w:p w:rsidR="005C02A6" w:rsidRPr="00CB232B" w:rsidRDefault="005C02A6" w:rsidP="009F068B">
      <w:pPr>
        <w:jc w:val="center"/>
        <w:rPr>
          <w:b/>
          <w:sz w:val="28"/>
          <w:szCs w:val="28"/>
        </w:rPr>
      </w:pPr>
    </w:p>
    <w:p w:rsidR="005C02A6" w:rsidRPr="00BB638F" w:rsidRDefault="005C02A6" w:rsidP="005C02A6">
      <w:pPr>
        <w:ind w:firstLine="708"/>
        <w:jc w:val="both"/>
        <w:rPr>
          <w:sz w:val="28"/>
          <w:szCs w:val="28"/>
        </w:rPr>
      </w:pPr>
      <w:r w:rsidRPr="00BB638F">
        <w:rPr>
          <w:sz w:val="28"/>
          <w:szCs w:val="28"/>
        </w:rPr>
        <w:t xml:space="preserve">В </w:t>
      </w:r>
      <w:r w:rsidR="00055472">
        <w:rPr>
          <w:sz w:val="28"/>
          <w:szCs w:val="28"/>
        </w:rPr>
        <w:t xml:space="preserve"> соответствии с Федеральным законом от 26.12.2008 г. № 294-ФЗ «О</w:t>
      </w:r>
      <w:r w:rsidR="00055472" w:rsidRPr="00055472">
        <w:rPr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</w:t>
      </w:r>
      <w:r w:rsidR="00055472">
        <w:rPr>
          <w:sz w:val="28"/>
          <w:szCs w:val="28"/>
        </w:rPr>
        <w:t xml:space="preserve">зора) и муниципального контроля» (в редакции </w:t>
      </w:r>
      <w:r w:rsidR="00080C22">
        <w:rPr>
          <w:sz w:val="28"/>
          <w:szCs w:val="28"/>
        </w:rPr>
        <w:t xml:space="preserve">Федерального закона </w:t>
      </w:r>
      <w:r w:rsidR="00055472">
        <w:rPr>
          <w:sz w:val="28"/>
          <w:szCs w:val="28"/>
        </w:rPr>
        <w:t xml:space="preserve">от 03.08.2018 г. № 316-ФЗ),                     </w:t>
      </w:r>
      <w:r w:rsidRPr="00BB638F">
        <w:rPr>
          <w:sz w:val="28"/>
          <w:szCs w:val="28"/>
        </w:rPr>
        <w:t xml:space="preserve"> </w:t>
      </w:r>
      <w:r w:rsidR="00055472">
        <w:rPr>
          <w:sz w:val="28"/>
          <w:szCs w:val="28"/>
        </w:rPr>
        <w:t xml:space="preserve">Сернурская городская </w:t>
      </w:r>
      <w:r w:rsidRPr="00BB638F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 xml:space="preserve">Городское поселение Сернур» </w:t>
      </w:r>
      <w:r w:rsidRPr="00BB638F">
        <w:rPr>
          <w:spacing w:val="80"/>
          <w:sz w:val="28"/>
          <w:szCs w:val="28"/>
        </w:rPr>
        <w:t>постановляет</w:t>
      </w:r>
      <w:r w:rsidRPr="00BB638F">
        <w:rPr>
          <w:sz w:val="28"/>
          <w:szCs w:val="28"/>
        </w:rPr>
        <w:t>:</w:t>
      </w:r>
    </w:p>
    <w:p w:rsidR="005C02A6" w:rsidRDefault="005C02A6" w:rsidP="005C02A6">
      <w:pPr>
        <w:ind w:firstLine="708"/>
        <w:jc w:val="both"/>
        <w:rPr>
          <w:sz w:val="28"/>
          <w:szCs w:val="28"/>
        </w:rPr>
      </w:pPr>
      <w:r w:rsidRPr="00BB63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Административный регламент проведения проверок юридических лиц, индивидуальных предпринимателей при осуществлении муниципального жилищного контроля на территории муниципального образования «Городское поселение </w:t>
      </w:r>
      <w:r w:rsidRPr="00D57024">
        <w:rPr>
          <w:sz w:val="28"/>
          <w:szCs w:val="28"/>
        </w:rPr>
        <w:t>Сернур»</w:t>
      </w:r>
      <w:r w:rsidR="000E6702" w:rsidRPr="00D57024">
        <w:rPr>
          <w:sz w:val="28"/>
          <w:szCs w:val="28"/>
        </w:rPr>
        <w:t xml:space="preserve"> Сернурского района Республики Марий Эл</w:t>
      </w:r>
      <w:r w:rsidRPr="00D57024">
        <w:rPr>
          <w:sz w:val="28"/>
          <w:szCs w:val="28"/>
        </w:rPr>
        <w:t xml:space="preserve">, </w:t>
      </w:r>
      <w:r w:rsidR="00F46F2F" w:rsidRPr="00D57024">
        <w:rPr>
          <w:sz w:val="28"/>
          <w:szCs w:val="28"/>
        </w:rPr>
        <w:t>утвержденный постановлением</w:t>
      </w:r>
      <w:r w:rsidRPr="00D57024">
        <w:rPr>
          <w:sz w:val="28"/>
          <w:szCs w:val="28"/>
        </w:rPr>
        <w:t xml:space="preserve"> </w:t>
      </w:r>
      <w:r w:rsidR="00080C22" w:rsidRPr="00D57024">
        <w:rPr>
          <w:sz w:val="28"/>
          <w:szCs w:val="28"/>
        </w:rPr>
        <w:t xml:space="preserve">Сернурской городской </w:t>
      </w:r>
      <w:r w:rsidRPr="00D57024">
        <w:rPr>
          <w:sz w:val="28"/>
          <w:szCs w:val="28"/>
        </w:rPr>
        <w:t>администрации муниципального образования «Городское поселение Сернур</w:t>
      </w:r>
      <w:r w:rsidR="00F46F2F" w:rsidRPr="00D57024">
        <w:rPr>
          <w:sz w:val="28"/>
          <w:szCs w:val="28"/>
        </w:rPr>
        <w:t>»</w:t>
      </w:r>
      <w:r w:rsidRPr="00D57024">
        <w:rPr>
          <w:sz w:val="28"/>
          <w:szCs w:val="28"/>
        </w:rPr>
        <w:t xml:space="preserve"> от 30.09.2013</w:t>
      </w:r>
      <w:r w:rsidR="00E7660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80-1</w:t>
      </w:r>
      <w:r w:rsidR="00F46F2F">
        <w:rPr>
          <w:sz w:val="28"/>
          <w:szCs w:val="28"/>
        </w:rPr>
        <w:t>,</w:t>
      </w:r>
      <w:r w:rsidR="00D57024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 изменени</w:t>
      </w:r>
      <w:r w:rsidR="00D57024">
        <w:rPr>
          <w:sz w:val="28"/>
          <w:szCs w:val="28"/>
        </w:rPr>
        <w:t>я</w:t>
      </w:r>
      <w:r>
        <w:rPr>
          <w:sz w:val="28"/>
          <w:szCs w:val="28"/>
        </w:rPr>
        <w:t>:</w:t>
      </w:r>
      <w:r w:rsidR="000E6702">
        <w:rPr>
          <w:sz w:val="28"/>
          <w:szCs w:val="28"/>
        </w:rPr>
        <w:t xml:space="preserve"> </w:t>
      </w:r>
    </w:p>
    <w:p w:rsidR="00FC7F74" w:rsidRPr="00CC37F0" w:rsidRDefault="00D57024" w:rsidP="00FC7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850A7">
        <w:rPr>
          <w:sz w:val="28"/>
          <w:szCs w:val="28"/>
        </w:rPr>
        <w:t>пункт 9.8</w:t>
      </w:r>
      <w:r>
        <w:rPr>
          <w:sz w:val="28"/>
          <w:szCs w:val="28"/>
        </w:rPr>
        <w:t>.</w:t>
      </w:r>
      <w:r w:rsidR="00FC7F74" w:rsidRPr="00CC37F0">
        <w:rPr>
          <w:sz w:val="28"/>
          <w:szCs w:val="28"/>
        </w:rPr>
        <w:t xml:space="preserve"> изложить в следующей редакции:</w:t>
      </w:r>
      <w:r w:rsidR="001850A7">
        <w:rPr>
          <w:sz w:val="28"/>
          <w:szCs w:val="28"/>
        </w:rPr>
        <w:t xml:space="preserve"> </w:t>
      </w:r>
    </w:p>
    <w:p w:rsidR="003A074F" w:rsidRPr="003A074F" w:rsidRDefault="003A074F" w:rsidP="003A074F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3A074F">
        <w:rPr>
          <w:sz w:val="28"/>
          <w:szCs w:val="28"/>
        </w:rPr>
        <w:t>«9.8</w:t>
      </w:r>
      <w:r w:rsidR="00FC7F74" w:rsidRPr="003A074F">
        <w:rPr>
          <w:sz w:val="28"/>
          <w:szCs w:val="28"/>
        </w:rPr>
        <w:t>.</w:t>
      </w:r>
      <w:r w:rsidRPr="003A074F">
        <w:rPr>
          <w:sz w:val="28"/>
          <w:szCs w:val="28"/>
        </w:rPr>
        <w:t xml:space="preserve">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A074F" w:rsidRPr="003A074F" w:rsidRDefault="003A074F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0" w:name="dst100116"/>
      <w:bookmarkEnd w:id="0"/>
      <w:r w:rsidRPr="003A074F"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3A074F" w:rsidRPr="003A074F" w:rsidRDefault="003A074F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1" w:name="dst100117"/>
      <w:bookmarkEnd w:id="1"/>
      <w:r w:rsidRPr="003A074F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FC7F74" w:rsidRDefault="003A074F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bookmarkStart w:id="2" w:name="dst366"/>
      <w:bookmarkEnd w:id="2"/>
      <w:proofErr w:type="gramStart"/>
      <w:r w:rsidRPr="003A074F">
        <w:rPr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</w:t>
      </w:r>
      <w:r w:rsidRPr="003A074F">
        <w:rPr>
          <w:sz w:val="28"/>
          <w:szCs w:val="28"/>
        </w:rPr>
        <w:lastRenderedPageBreak/>
        <w:t>случае выполнения работ или предоставления услуг, требующих представления указанного уведомления.</w:t>
      </w:r>
      <w:r w:rsidR="00D57024">
        <w:rPr>
          <w:sz w:val="28"/>
          <w:szCs w:val="28"/>
        </w:rPr>
        <w:t>»;</w:t>
      </w:r>
      <w:proofErr w:type="gramEnd"/>
    </w:p>
    <w:p w:rsidR="00E33320" w:rsidRDefault="00D57024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B558C">
        <w:rPr>
          <w:sz w:val="28"/>
          <w:szCs w:val="28"/>
        </w:rPr>
        <w:t>пункт 1</w:t>
      </w:r>
      <w:r w:rsidR="00055472">
        <w:rPr>
          <w:sz w:val="28"/>
          <w:szCs w:val="28"/>
        </w:rPr>
        <w:t>0</w:t>
      </w:r>
      <w:r w:rsidR="00DB558C">
        <w:rPr>
          <w:sz w:val="28"/>
          <w:szCs w:val="28"/>
        </w:rPr>
        <w:t>.</w:t>
      </w:r>
      <w:r w:rsidR="00055472">
        <w:rPr>
          <w:sz w:val="28"/>
          <w:szCs w:val="28"/>
        </w:rPr>
        <w:t>6</w:t>
      </w:r>
      <w:r w:rsidR="00DB558C" w:rsidRPr="00CC37F0">
        <w:rPr>
          <w:sz w:val="28"/>
          <w:szCs w:val="28"/>
        </w:rPr>
        <w:t xml:space="preserve"> изложить в следующей редакции:</w:t>
      </w:r>
    </w:p>
    <w:p w:rsidR="00E33320" w:rsidRDefault="00E33320" w:rsidP="003A074F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558C">
        <w:rPr>
          <w:sz w:val="28"/>
          <w:szCs w:val="28"/>
        </w:rPr>
        <w:t>1</w:t>
      </w:r>
      <w:r w:rsidR="00055472">
        <w:rPr>
          <w:sz w:val="28"/>
          <w:szCs w:val="28"/>
        </w:rPr>
        <w:t>0</w:t>
      </w:r>
      <w:r w:rsidR="00DB558C">
        <w:rPr>
          <w:sz w:val="28"/>
          <w:szCs w:val="28"/>
        </w:rPr>
        <w:t>.</w:t>
      </w:r>
      <w:r w:rsidR="00055472">
        <w:rPr>
          <w:sz w:val="28"/>
          <w:szCs w:val="28"/>
        </w:rPr>
        <w:t>6</w:t>
      </w:r>
      <w:r w:rsidR="00DB558C">
        <w:rPr>
          <w:sz w:val="28"/>
          <w:szCs w:val="28"/>
        </w:rPr>
        <w:t xml:space="preserve">. </w:t>
      </w:r>
      <w:r w:rsidRPr="00E33320">
        <w:rPr>
          <w:sz w:val="28"/>
          <w:szCs w:val="28"/>
        </w:rPr>
        <w:t xml:space="preserve">При отсутствии достоверной информации о лице, допустившем нарушение обязательных требований, требований, установленных </w:t>
      </w:r>
      <w:r w:rsidRPr="00080C22">
        <w:rPr>
          <w:sz w:val="28"/>
          <w:szCs w:val="28"/>
        </w:rPr>
        <w:t xml:space="preserve">муниципальными правовыми актами, достаточных данных о фактах, указанных в </w:t>
      </w:r>
      <w:r w:rsidR="00080C22" w:rsidRPr="00080C22">
        <w:rPr>
          <w:sz w:val="28"/>
          <w:szCs w:val="28"/>
        </w:rPr>
        <w:t>пункте 10.2. настоящего административного регламента,</w:t>
      </w:r>
      <w:r w:rsidRPr="00080C22">
        <w:rPr>
          <w:sz w:val="28"/>
          <w:szCs w:val="28"/>
        </w:rPr>
        <w:t xml:space="preserve"> уполномоченными</w:t>
      </w:r>
      <w:r w:rsidRPr="00E33320">
        <w:rPr>
          <w:sz w:val="28"/>
          <w:szCs w:val="28"/>
        </w:rPr>
        <w:t xml:space="preserve">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33320">
        <w:rPr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E33320">
        <w:rPr>
          <w:sz w:val="28"/>
          <w:szCs w:val="28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E3332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57024" w:rsidRPr="000C1F59" w:rsidRDefault="00D57024" w:rsidP="00D57024">
      <w:pPr>
        <w:ind w:firstLine="540"/>
        <w:jc w:val="both"/>
        <w:rPr>
          <w:sz w:val="28"/>
          <w:szCs w:val="28"/>
        </w:rPr>
      </w:pPr>
      <w:r w:rsidRPr="00CA76A0">
        <w:rPr>
          <w:sz w:val="28"/>
          <w:szCs w:val="28"/>
        </w:rPr>
        <w:t>2. Контроль за исполнением настоящего постановления</w:t>
      </w:r>
      <w:r>
        <w:rPr>
          <w:sz w:val="28"/>
          <w:szCs w:val="28"/>
        </w:rPr>
        <w:t xml:space="preserve"> возложить на временно </w:t>
      </w:r>
      <w:proofErr w:type="gramStart"/>
      <w:r>
        <w:rPr>
          <w:sz w:val="28"/>
          <w:szCs w:val="28"/>
        </w:rPr>
        <w:t>исполняющую</w:t>
      </w:r>
      <w:proofErr w:type="gramEnd"/>
      <w:r>
        <w:rPr>
          <w:sz w:val="28"/>
          <w:szCs w:val="28"/>
        </w:rPr>
        <w:t xml:space="preserve"> обязанности заместителя главы Сернурской городской администрации Е.М. Полянину.</w:t>
      </w:r>
    </w:p>
    <w:p w:rsidR="00D57024" w:rsidRDefault="00D57024" w:rsidP="00D57024">
      <w:pPr>
        <w:pStyle w:val="3"/>
        <w:ind w:firstLine="540"/>
        <w:rPr>
          <w:szCs w:val="28"/>
        </w:rPr>
      </w:pPr>
      <w:r>
        <w:rPr>
          <w:szCs w:val="28"/>
        </w:rPr>
        <w:t>3. Обнародовать (опубликовать) постановление в порядке, установленном Уставом муниципального образования «Городское поселение Сернур».</w:t>
      </w:r>
    </w:p>
    <w:p w:rsidR="00D57024" w:rsidRPr="00CA5ADE" w:rsidRDefault="00D57024" w:rsidP="00D57024">
      <w:pPr>
        <w:pStyle w:val="3"/>
        <w:rPr>
          <w:szCs w:val="28"/>
        </w:rPr>
      </w:pPr>
    </w:p>
    <w:p w:rsidR="005C02A6" w:rsidRPr="005C02A6" w:rsidRDefault="005C02A6" w:rsidP="009F068B">
      <w:pPr>
        <w:jc w:val="center"/>
        <w:rPr>
          <w:b/>
          <w:sz w:val="28"/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D0027B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D0027B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CA5AD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>Глава Сернурской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D0027B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Лежнин</w:t>
            </w:r>
          </w:p>
        </w:tc>
      </w:tr>
    </w:tbl>
    <w:p w:rsidR="00CA5ADE" w:rsidRPr="00CA5ADE" w:rsidRDefault="00CA5ADE" w:rsidP="00CA5ADE">
      <w:pPr>
        <w:rPr>
          <w:sz w:val="28"/>
          <w:szCs w:val="28"/>
        </w:rPr>
      </w:pPr>
    </w:p>
    <w:p w:rsidR="0013283B" w:rsidRPr="00CA5ADE" w:rsidRDefault="0013283B" w:rsidP="00CA5ADE">
      <w:pPr>
        <w:shd w:val="clear" w:color="auto" w:fill="FFFFFF"/>
        <w:ind w:right="139"/>
        <w:jc w:val="center"/>
      </w:pPr>
    </w:p>
    <w:sectPr w:rsidR="0013283B" w:rsidRPr="00CA5ADE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C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472"/>
    <w:rsid w:val="00055CB5"/>
    <w:rsid w:val="00056A64"/>
    <w:rsid w:val="00056B83"/>
    <w:rsid w:val="00057CAD"/>
    <w:rsid w:val="000616C0"/>
    <w:rsid w:val="00063466"/>
    <w:rsid w:val="00066D55"/>
    <w:rsid w:val="00070942"/>
    <w:rsid w:val="00071A95"/>
    <w:rsid w:val="00073600"/>
    <w:rsid w:val="00077D7A"/>
    <w:rsid w:val="00080C22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67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06E17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3841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2A4C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850A7"/>
    <w:rsid w:val="00187D82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0890"/>
    <w:rsid w:val="00223353"/>
    <w:rsid w:val="002242D4"/>
    <w:rsid w:val="002267A5"/>
    <w:rsid w:val="00226BDE"/>
    <w:rsid w:val="00230F13"/>
    <w:rsid w:val="00231247"/>
    <w:rsid w:val="00233139"/>
    <w:rsid w:val="00233659"/>
    <w:rsid w:val="002349F3"/>
    <w:rsid w:val="00234CDB"/>
    <w:rsid w:val="0024108A"/>
    <w:rsid w:val="00242674"/>
    <w:rsid w:val="00243100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564"/>
    <w:rsid w:val="00280B9D"/>
    <w:rsid w:val="00284275"/>
    <w:rsid w:val="00284DE0"/>
    <w:rsid w:val="002871F1"/>
    <w:rsid w:val="00290FCD"/>
    <w:rsid w:val="00296FC1"/>
    <w:rsid w:val="002A0A0F"/>
    <w:rsid w:val="002A1502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66C1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926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572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074F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5F6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5FB3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4B32"/>
    <w:rsid w:val="004A64C0"/>
    <w:rsid w:val="004B1528"/>
    <w:rsid w:val="004B1D2C"/>
    <w:rsid w:val="004B3362"/>
    <w:rsid w:val="004B6C9F"/>
    <w:rsid w:val="004C2A8B"/>
    <w:rsid w:val="004C5DF6"/>
    <w:rsid w:val="004D134F"/>
    <w:rsid w:val="004D1B62"/>
    <w:rsid w:val="004D3F6C"/>
    <w:rsid w:val="004D5FD1"/>
    <w:rsid w:val="004E0897"/>
    <w:rsid w:val="004E188A"/>
    <w:rsid w:val="004E18E6"/>
    <w:rsid w:val="004E2CE4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113DC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4CB9"/>
    <w:rsid w:val="005A5168"/>
    <w:rsid w:val="005A7C52"/>
    <w:rsid w:val="005B0E62"/>
    <w:rsid w:val="005B1AE8"/>
    <w:rsid w:val="005B47BE"/>
    <w:rsid w:val="005B6C99"/>
    <w:rsid w:val="005B6E73"/>
    <w:rsid w:val="005B713A"/>
    <w:rsid w:val="005B74AE"/>
    <w:rsid w:val="005B74D5"/>
    <w:rsid w:val="005C02A6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0B02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1100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1CB0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379DE"/>
    <w:rsid w:val="0074205B"/>
    <w:rsid w:val="00743841"/>
    <w:rsid w:val="00744322"/>
    <w:rsid w:val="0074449B"/>
    <w:rsid w:val="007468D7"/>
    <w:rsid w:val="007474AD"/>
    <w:rsid w:val="00747DDD"/>
    <w:rsid w:val="007523A0"/>
    <w:rsid w:val="00752544"/>
    <w:rsid w:val="00752B74"/>
    <w:rsid w:val="00752D41"/>
    <w:rsid w:val="00753040"/>
    <w:rsid w:val="00753469"/>
    <w:rsid w:val="00753AF5"/>
    <w:rsid w:val="007549A1"/>
    <w:rsid w:val="00754C91"/>
    <w:rsid w:val="007576B8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594"/>
    <w:rsid w:val="007B1AA1"/>
    <w:rsid w:val="007B4B60"/>
    <w:rsid w:val="007B5050"/>
    <w:rsid w:val="007B6677"/>
    <w:rsid w:val="007C0871"/>
    <w:rsid w:val="007C5767"/>
    <w:rsid w:val="007C7239"/>
    <w:rsid w:val="007D159C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7F60D7"/>
    <w:rsid w:val="00800194"/>
    <w:rsid w:val="008004A7"/>
    <w:rsid w:val="0080074B"/>
    <w:rsid w:val="008020E6"/>
    <w:rsid w:val="00802849"/>
    <w:rsid w:val="008051A2"/>
    <w:rsid w:val="008106DF"/>
    <w:rsid w:val="00815E60"/>
    <w:rsid w:val="008160E3"/>
    <w:rsid w:val="00822017"/>
    <w:rsid w:val="008235EA"/>
    <w:rsid w:val="00832D9E"/>
    <w:rsid w:val="008335E4"/>
    <w:rsid w:val="00833C38"/>
    <w:rsid w:val="00836801"/>
    <w:rsid w:val="00836F18"/>
    <w:rsid w:val="008374E9"/>
    <w:rsid w:val="0084346B"/>
    <w:rsid w:val="00844DFE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500D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15D4"/>
    <w:rsid w:val="008D3862"/>
    <w:rsid w:val="008D48F5"/>
    <w:rsid w:val="008E7659"/>
    <w:rsid w:val="008F2795"/>
    <w:rsid w:val="008F310A"/>
    <w:rsid w:val="008F6A19"/>
    <w:rsid w:val="0090052C"/>
    <w:rsid w:val="009017D6"/>
    <w:rsid w:val="00901B37"/>
    <w:rsid w:val="00902736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2917"/>
    <w:rsid w:val="009435DE"/>
    <w:rsid w:val="00944E42"/>
    <w:rsid w:val="00945820"/>
    <w:rsid w:val="00947811"/>
    <w:rsid w:val="00947B33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2625"/>
    <w:rsid w:val="00974BE5"/>
    <w:rsid w:val="00974F7C"/>
    <w:rsid w:val="00977FB8"/>
    <w:rsid w:val="00981316"/>
    <w:rsid w:val="009827CF"/>
    <w:rsid w:val="009849AE"/>
    <w:rsid w:val="009867E6"/>
    <w:rsid w:val="00986AB6"/>
    <w:rsid w:val="00986AD4"/>
    <w:rsid w:val="00987E4F"/>
    <w:rsid w:val="00990FD6"/>
    <w:rsid w:val="0099192A"/>
    <w:rsid w:val="00993E0D"/>
    <w:rsid w:val="00996D33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068B"/>
    <w:rsid w:val="009F0DEB"/>
    <w:rsid w:val="009F2EC1"/>
    <w:rsid w:val="009F4959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16C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24AF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06B0"/>
    <w:rsid w:val="00C64BAD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6A0"/>
    <w:rsid w:val="00CA7747"/>
    <w:rsid w:val="00CA7A9C"/>
    <w:rsid w:val="00CB15A8"/>
    <w:rsid w:val="00CB232B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1AA4"/>
    <w:rsid w:val="00D52958"/>
    <w:rsid w:val="00D5390D"/>
    <w:rsid w:val="00D55CEC"/>
    <w:rsid w:val="00D57024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B558C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37"/>
    <w:rsid w:val="00E04890"/>
    <w:rsid w:val="00E05157"/>
    <w:rsid w:val="00E103F4"/>
    <w:rsid w:val="00E11FE8"/>
    <w:rsid w:val="00E124A6"/>
    <w:rsid w:val="00E1310B"/>
    <w:rsid w:val="00E13D34"/>
    <w:rsid w:val="00E154F6"/>
    <w:rsid w:val="00E15DB8"/>
    <w:rsid w:val="00E16694"/>
    <w:rsid w:val="00E266AE"/>
    <w:rsid w:val="00E267AC"/>
    <w:rsid w:val="00E275A4"/>
    <w:rsid w:val="00E33320"/>
    <w:rsid w:val="00E35C0C"/>
    <w:rsid w:val="00E371DD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7660F"/>
    <w:rsid w:val="00E830CE"/>
    <w:rsid w:val="00E857B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3FCF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423"/>
    <w:rsid w:val="00F1663D"/>
    <w:rsid w:val="00F20ADE"/>
    <w:rsid w:val="00F3094B"/>
    <w:rsid w:val="00F31422"/>
    <w:rsid w:val="00F3160F"/>
    <w:rsid w:val="00F32D39"/>
    <w:rsid w:val="00F33EFB"/>
    <w:rsid w:val="00F3421F"/>
    <w:rsid w:val="00F36786"/>
    <w:rsid w:val="00F3701F"/>
    <w:rsid w:val="00F377D0"/>
    <w:rsid w:val="00F401AB"/>
    <w:rsid w:val="00F419FE"/>
    <w:rsid w:val="00F4613B"/>
    <w:rsid w:val="00F463A3"/>
    <w:rsid w:val="00F46F2F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3ABE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638A"/>
    <w:rsid w:val="00FC0D06"/>
    <w:rsid w:val="00FC7941"/>
    <w:rsid w:val="00FC7F74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7D8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CA76A0"/>
  </w:style>
  <w:style w:type="character" w:styleId="a9">
    <w:name w:val="Hyperlink"/>
    <w:basedOn w:val="a0"/>
    <w:uiPriority w:val="99"/>
    <w:semiHidden/>
    <w:unhideWhenUsed/>
    <w:rsid w:val="00CA76A0"/>
    <w:rPr>
      <w:color w:val="0000FF"/>
      <w:u w:val="single"/>
    </w:rPr>
  </w:style>
  <w:style w:type="character" w:customStyle="1" w:styleId="blk">
    <w:name w:val="blk"/>
    <w:basedOn w:val="a0"/>
    <w:rsid w:val="00073600"/>
  </w:style>
  <w:style w:type="character" w:customStyle="1" w:styleId="10">
    <w:name w:val="Заголовок 1 Знак"/>
    <w:basedOn w:val="a0"/>
    <w:link w:val="1"/>
    <w:uiPriority w:val="9"/>
    <w:rsid w:val="00187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87D82"/>
  </w:style>
  <w:style w:type="paragraph" w:styleId="aa">
    <w:name w:val="List Paragraph"/>
    <w:basedOn w:val="a"/>
    <w:uiPriority w:val="34"/>
    <w:qFormat/>
    <w:rsid w:val="005C0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«Городское поселение Сернур» от 30.09.2013 года № 80-1 «Об утверждении административного регламента проведения проверок юридических лиц, индивидуальных предпринимателей при осуществлении муниципального жилищного контроля на территории  муниципального образования «Городское поселение Сернур» Сернурского района Республики Марий Эл»</_x041e__x043f__x0438__x0441__x0430__x043d__x0438__x0435_>
    <_x041f__x0430__x043f__x043a__x0430_ xmlns="5b6e8ee2-70a1-4988-8f41-a42f910ac69a">2019 год</_x041f__x0430__x043f__x043a__x0430_>
    <_dlc_DocId xmlns="57504d04-691e-4fc4-8f09-4f19fdbe90f6">XXJ7TYMEEKJ2-2546-179</_dlc_DocId>
    <_dlc_DocIdUrl xmlns="57504d04-691e-4fc4-8f09-4f19fdbe90f6">
      <Url>https://vip.gov.mari.ru/sernur/gps/_layouts/DocIdRedir.aspx?ID=XXJ7TYMEEKJ2-2546-179</Url>
      <Description>XXJ7TYMEEKJ2-2546-179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8D1D7AF-BBF6-45FE-9881-74886B864D67}"/>
</file>

<file path=customXml/itemProps2.xml><?xml version="1.0" encoding="utf-8"?>
<ds:datastoreItem xmlns:ds="http://schemas.openxmlformats.org/officeDocument/2006/customXml" ds:itemID="{4E8649DD-F750-4FF9-9FFB-27A90EEEA2EE}"/>
</file>

<file path=customXml/itemProps3.xml><?xml version="1.0" encoding="utf-8"?>
<ds:datastoreItem xmlns:ds="http://schemas.openxmlformats.org/officeDocument/2006/customXml" ds:itemID="{CCE6BBBE-20BB-413E-8AA5-84E7E7DABBE7}"/>
</file>

<file path=customXml/itemProps4.xml><?xml version="1.0" encoding="utf-8"?>
<ds:datastoreItem xmlns:ds="http://schemas.openxmlformats.org/officeDocument/2006/customXml" ds:itemID="{3B2729BD-C545-4301-94D1-3F8FBDB77C34}"/>
</file>

<file path=customXml/itemProps5.xml><?xml version="1.0" encoding="utf-8"?>
<ds:datastoreItem xmlns:ds="http://schemas.openxmlformats.org/officeDocument/2006/customXml" ds:itemID="{E8198DA3-18E8-47B5-A90E-4FD64D915A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25.01.2019 №11</dc:title>
  <dc:subject/>
  <dc:creator>Admin</dc:creator>
  <cp:keywords/>
  <dc:description/>
  <cp:lastModifiedBy>User</cp:lastModifiedBy>
  <cp:revision>2</cp:revision>
  <cp:lastPrinted>2019-01-29T15:30:00Z</cp:lastPrinted>
  <dcterms:created xsi:type="dcterms:W3CDTF">2019-02-05T12:20:00Z</dcterms:created>
  <dcterms:modified xsi:type="dcterms:W3CDTF">2019-02-05T12:20:00Z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1189a38d-e9cd-414a-9806-55f6d094528d</vt:lpwstr>
  </property>
</Properties>
</file>