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404EB" w14:textId="77777777" w:rsidR="008B5E9A" w:rsidRPr="008B5E9A" w:rsidRDefault="008B5E9A" w:rsidP="008B5E9A">
      <w:pPr>
        <w:spacing w:after="0"/>
        <w:jc w:val="center"/>
        <w:rPr>
          <w:b/>
          <w:bCs/>
          <w:caps/>
        </w:rPr>
      </w:pPr>
      <w:bookmarkStart w:id="0" w:name="_GoBack"/>
      <w:bookmarkEnd w:id="0"/>
      <w:r w:rsidRPr="008B5E9A">
        <w:rPr>
          <w:b/>
          <w:bCs/>
          <w:caps/>
        </w:rPr>
        <w:t>Как защитить себя от бытовых преступлений</w:t>
      </w:r>
    </w:p>
    <w:p w14:paraId="7A637985" w14:textId="77777777" w:rsidR="008B5E9A" w:rsidRDefault="008B5E9A" w:rsidP="008B5E9A">
      <w:pPr>
        <w:spacing w:after="0"/>
        <w:ind w:firstLine="709"/>
        <w:jc w:val="both"/>
      </w:pPr>
    </w:p>
    <w:p w14:paraId="44CD76F9" w14:textId="7A07054E" w:rsidR="008B5E9A" w:rsidRPr="008B5E9A" w:rsidRDefault="008B5E9A" w:rsidP="008B5E9A">
      <w:pPr>
        <w:spacing w:after="0"/>
        <w:ind w:firstLine="709"/>
        <w:jc w:val="both"/>
      </w:pPr>
      <w:r w:rsidRPr="008B5E9A">
        <w:t>Одной из проблем, существующей в нашем обществе является совершение преступлений и правонарушений в сфере семейно-бытовых отношений. </w:t>
      </w:r>
    </w:p>
    <w:p w14:paraId="195A12DD" w14:textId="77777777" w:rsidR="008B5E9A" w:rsidRPr="008B5E9A" w:rsidRDefault="008B5E9A" w:rsidP="008B5E9A">
      <w:pPr>
        <w:spacing w:after="0"/>
        <w:ind w:firstLine="709"/>
        <w:jc w:val="both"/>
      </w:pPr>
      <w:r w:rsidRPr="008B5E9A">
        <w:t>Как показывает анализ, большую часть бытовых преступлений составляют побои (или иные насильственные действия, причинившие физическую боль, не повлекшие при этом легкого вреда здоровью), ответственность за нанесение которых предусмотрена ст. 116 УК РФ, а также причинение легкого вреда здоровью (ст. 115 УК РФ). Большую часть пострадавших составляют женщины. Основными причинами совершения бытовых преступлений является разлад и разногласия в семьях, как правило, злоупотребление спиртными напитками супругов, что приводит к ссорам и скандалам, в результате которых провоцируются и происходят драки.</w:t>
      </w:r>
    </w:p>
    <w:p w14:paraId="2F926B0C" w14:textId="77777777" w:rsidR="008B5E9A" w:rsidRPr="008B5E9A" w:rsidRDefault="008B5E9A" w:rsidP="008B5E9A">
      <w:pPr>
        <w:spacing w:after="0"/>
        <w:ind w:firstLine="709"/>
        <w:jc w:val="both"/>
      </w:pPr>
      <w:r w:rsidRPr="008B5E9A">
        <w:t>Зачастую женщины, пострадавшие от домашнего насилия, не обращаются в органы внутренних дел о привлечении супруга к ответственности, не желая выносить «сор из избы», или поверив в очередной раз в извинения и уверения супруга, что такое впредь не повторится. Такое отношение женщин к себе приводит к безнаказанности и распущенности виновных, что приводит к очередным скандалам и рукоприкладству.</w:t>
      </w:r>
    </w:p>
    <w:p w14:paraId="1F217F22" w14:textId="77777777" w:rsidR="008B5E9A" w:rsidRPr="008B5E9A" w:rsidRDefault="008B5E9A" w:rsidP="008B5E9A">
      <w:pPr>
        <w:spacing w:after="0"/>
        <w:ind w:firstLine="709"/>
        <w:jc w:val="both"/>
      </w:pPr>
      <w:r w:rsidRPr="008B5E9A">
        <w:t>Опасность таких случаев состоит в том, что данные «небольшие преступления» могут привести к более тяжким последствиям. Безнаказанность дает толчок на совершение более жестокого избиения, что может привести к серьезным увечьям, причинить тяжкий вред здоровью, а может привести и к совершению убийства. Поэтому, хотелось бы обратить внимание граждан, подвергшихся бытовому насилию, на необходимость привлечения виновных к ответственности, чтобы избежать в дальнейшем серьезных неисправимых последствий.</w:t>
      </w:r>
    </w:p>
    <w:p w14:paraId="6316F1AC" w14:textId="77777777" w:rsidR="008B5E9A" w:rsidRPr="008B5E9A" w:rsidRDefault="008B5E9A" w:rsidP="008B5E9A">
      <w:pPr>
        <w:spacing w:after="0"/>
        <w:ind w:firstLine="709"/>
        <w:jc w:val="both"/>
      </w:pPr>
      <w:r w:rsidRPr="008B5E9A">
        <w:t>В соответствии с действующим законодательством такие преступления как побои (ч. 1 ст. 116 УК РФ), причинение легкого вреда здоровью (ч. 1 ст. 115 УК РФ) разрешаются в мировом суде в порядке частного обвинения. Поэтому все материалы проверки по обращениям граждан, содержащих признаки данных преступлений, направляются в мировой суд, где каждая из сторон предоставляет доказательства своей правоты. При этом стоит отметить, что полиция может возбудить уголовное дело по указанным выше статьям, если преступление совершено в отношении лица, которое в силу зависимого или беспомощного состояния либо по иным причинам не может защищать свои права и законные интересы. Например: потерпевший лишен возможности передвигаться, либо плохо передвигается, а также совершения преступления в отношении ребенка.</w:t>
      </w:r>
    </w:p>
    <w:p w14:paraId="024247C7" w14:textId="77777777" w:rsidR="008B5E9A" w:rsidRPr="008B5E9A" w:rsidRDefault="008B5E9A" w:rsidP="008B5E9A">
      <w:pPr>
        <w:spacing w:after="0"/>
        <w:ind w:firstLine="709"/>
        <w:jc w:val="both"/>
      </w:pPr>
      <w:r w:rsidRPr="008B5E9A">
        <w:t xml:space="preserve">Доследственную проверку по фактам причинения побоев, проводят участковые уполномоченные полиции и инспектора подразделений по делам несовершеннолетних. Следует отметить, что в ночное время гражданам, подвергшимся насилию, необходимо обращаться напрямую в дежурную часть территориального органа МВД России на районном уровне. От </w:t>
      </w:r>
      <w:r w:rsidRPr="008B5E9A">
        <w:lastRenderedPageBreak/>
        <w:t>своевременности обращения граждан зависит положительный исход дела. Потерпевший направляется на судебно-медицинское освидетельствование, прохождение которого является обязательным, так как в акте фиксируется локализация и характер причиненных телесных повреждений, что позволяет правильно квалифицировать состав преступления, а также является одним из основных доказательств по делу.</w:t>
      </w:r>
    </w:p>
    <w:p w14:paraId="43C84D2C" w14:textId="77777777" w:rsidR="008B5E9A" w:rsidRPr="008B5E9A" w:rsidRDefault="008B5E9A" w:rsidP="008B5E9A">
      <w:pPr>
        <w:spacing w:after="0"/>
        <w:ind w:firstLine="709"/>
        <w:jc w:val="both"/>
      </w:pPr>
      <w:r w:rsidRPr="008B5E9A">
        <w:t>Следует при этом отметить, что, зачастую, обратившись в мировой суд с заявлением частного обвинения, граждане, не дожидаясь принятия дела к производству мировым судьей и судебного разбирательства, примиряются с обидчиками, что также порождает безнаказанность содеянного. И таких случаев большинство, что не может не вызвать опасения.</w:t>
      </w:r>
    </w:p>
    <w:p w14:paraId="76456D72" w14:textId="77777777" w:rsidR="008B5E9A" w:rsidRPr="008B5E9A" w:rsidRDefault="008B5E9A" w:rsidP="008B5E9A">
      <w:pPr>
        <w:spacing w:after="0"/>
        <w:ind w:firstLine="709"/>
        <w:jc w:val="both"/>
      </w:pPr>
      <w:r w:rsidRPr="008B5E9A">
        <w:t>Бывают случаи, что телесные повреждения обидчиками, избежавшими уголовную ответственность, наносятся систематически, что приводит к совершению более тяжкого, чем побои, преступления, ответственность за которое предусмотрена ст. 117 УК РФ (истязание – причинение физических или психических страданий путем систематического нанесения побоев либо иными насильственными действиями). Участковым уполномоченным проводится анализ периодичности поступления заявлений потерпевших о нанесении им побоев теми же обидчиками (как правило, мужьями или сожителями). Уголовные дела по таким преступлениям возбуждаются уже не мировыми судьями, а органами дознания полиции, и, если нанесение побоев наказывается штрафом, либо обязательными работами и исправительными работами, то истязание наказывается лишением свободы на срок до трех лет – минимум (ч. 1 ст. 117 УК РФ), от трех до семи лет – максимум (ч. 2 ст. 117 УК РФ).</w:t>
      </w:r>
    </w:p>
    <w:p w14:paraId="6084A4CD" w14:textId="7FE440E2" w:rsidR="008B5E9A" w:rsidRPr="008B5E9A" w:rsidRDefault="008B5E9A" w:rsidP="008B5E9A">
      <w:pPr>
        <w:spacing w:after="0"/>
        <w:ind w:firstLine="709"/>
        <w:jc w:val="both"/>
      </w:pPr>
      <w:r w:rsidRPr="008B5E9A">
        <w:t>Ошибочно считать, что об «уклонившихся» от уголовного наказания правонарушителей (семейных дебоширов) участковые уполномоченные забывают и оставляют без внимания. Лица, допустившие правонарушения в сфере семейно-бытовых отношений становятся на профилактический учет в территориальном органе МВД России на районном уровне. Профилактическую работу в отношении «семейных дебоширов» проводят участковые уполномоченные полиции. Профилактическая работа строится в проведении профилактических бесед, разъяснений действующего уголовного и административного законодательства, оказании консультативной помощи, сбора характеризующего материала, проверках правонарушителей по месту жительства и работы по соблюдению ими действующего законодательства. При выявлении нарушений со стороны «семейных дебоширов», таких как появление в пьяном виде в общественных местах, или поступление жалоб от родственников и соседей на поведение в быту, срок профилактического учета продлевается на 1 год со дня последнего правонарушения.</w:t>
      </w:r>
    </w:p>
    <w:p w14:paraId="5BB32603" w14:textId="4749B74F" w:rsidR="008B5E9A" w:rsidRPr="008B5E9A" w:rsidRDefault="008B5E9A" w:rsidP="008B5E9A">
      <w:pPr>
        <w:spacing w:after="0"/>
        <w:ind w:firstLine="709"/>
        <w:jc w:val="both"/>
      </w:pPr>
      <w:r w:rsidRPr="008B5E9A">
        <w:t xml:space="preserve">Выявление и пресечение таких преступлений как побои и причинение легкого вреда здоровью являются одной из форм профилактики и предупреждения более тяжких преступлений против жизни и здоровья граждан, особенно совершаемых в сфере бытовых отношений. Однако, проводить профилактику в отсутствии желания самих потерпевших – дело не </w:t>
      </w:r>
      <w:r w:rsidRPr="008B5E9A">
        <w:lastRenderedPageBreak/>
        <w:t>легкое. Ведь в примирении семейных скандалов существуют определенные мотивы – совместные малолетние дети, финансовое положение, как правило, уплата штрафа за побои опять же «бьет» по семейному бюджету и т. п. Необходимо понимать всю важность ответственности за так называемые «небольшие преступления». Безнаказанность приводит к повышению самооценки обидчика и вседозволенности его противоправных действий, что в свою очередь может привести к непоправимым последствиям.</w:t>
      </w:r>
    </w:p>
    <w:p w14:paraId="720A264A" w14:textId="77777777" w:rsidR="008B5E9A" w:rsidRPr="008B5E9A" w:rsidRDefault="008B5E9A" w:rsidP="008B5E9A">
      <w:pPr>
        <w:spacing w:after="0"/>
        <w:ind w:firstLine="709"/>
        <w:jc w:val="both"/>
      </w:pPr>
    </w:p>
    <w:p w14:paraId="02C61D41" w14:textId="77777777" w:rsidR="008B5E9A" w:rsidRPr="008B5E9A" w:rsidRDefault="008B5E9A" w:rsidP="008B5E9A">
      <w:pPr>
        <w:spacing w:after="0"/>
        <w:jc w:val="center"/>
        <w:rPr>
          <w:b/>
          <w:bCs/>
        </w:rPr>
      </w:pPr>
      <w:r w:rsidRPr="008B5E9A">
        <w:rPr>
          <w:b/>
          <w:bCs/>
        </w:rPr>
        <w:t>Позаботьтесь о себе и своих близких!</w:t>
      </w:r>
    </w:p>
    <w:p w14:paraId="309654F1" w14:textId="77777777" w:rsidR="00F12C76" w:rsidRPr="008B5E9A" w:rsidRDefault="00F12C76" w:rsidP="008B5E9A">
      <w:pPr>
        <w:spacing w:after="0"/>
        <w:ind w:firstLine="709"/>
        <w:jc w:val="both"/>
      </w:pPr>
    </w:p>
    <w:sectPr w:rsidR="00F12C76" w:rsidRPr="008B5E9A"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F7B"/>
    <w:rsid w:val="00450F7B"/>
    <w:rsid w:val="006C0B77"/>
    <w:rsid w:val="008242FF"/>
    <w:rsid w:val="00870751"/>
    <w:rsid w:val="008B5E9A"/>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35AB9"/>
  <w15:chartTrackingRefBased/>
  <w15:docId w15:val="{CBCD0E6A-298B-46C7-B2AC-9EC30530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487917">
      <w:bodyDiv w:val="1"/>
      <w:marLeft w:val="0"/>
      <w:marRight w:val="0"/>
      <w:marTop w:val="0"/>
      <w:marBottom w:val="0"/>
      <w:divBdr>
        <w:top w:val="none" w:sz="0" w:space="0" w:color="auto"/>
        <w:left w:val="none" w:sz="0" w:space="0" w:color="auto"/>
        <w:bottom w:val="none" w:sz="0" w:space="0" w:color="auto"/>
        <w:right w:val="none" w:sz="0" w:space="0" w:color="auto"/>
      </w:divBdr>
      <w:divsChild>
        <w:div w:id="548882653">
          <w:marLeft w:val="0"/>
          <w:marRight w:val="0"/>
          <w:marTop w:val="0"/>
          <w:marBottom w:val="0"/>
          <w:divBdr>
            <w:top w:val="none" w:sz="0" w:space="0" w:color="auto"/>
            <w:left w:val="none" w:sz="0" w:space="0" w:color="auto"/>
            <w:bottom w:val="none" w:sz="0" w:space="0" w:color="auto"/>
            <w:right w:val="none" w:sz="0" w:space="0" w:color="auto"/>
          </w:divBdr>
          <w:divsChild>
            <w:div w:id="86024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D47E26F3EF44E94EA16A5DF63A2B848F" ma:contentTypeVersion="4" ma:contentTypeDescription="Создание документа." ma:contentTypeScope="" ma:versionID="4e8a139ff58d43b7fef28d3a5db7d816">
  <xsd:schema xmlns:xsd="http://www.w3.org/2001/XMLSchema" xmlns:xs="http://www.w3.org/2001/XMLSchema" xmlns:p="http://schemas.microsoft.com/office/2006/metadata/properties" xmlns:ns2="57504d04-691e-4fc4-8f09-4f19fdbe90f6" xmlns:ns3="5431d64d-9656-4bf2-a150-515949da4ce1" targetNamespace="http://schemas.microsoft.com/office/2006/metadata/properties" ma:root="true" ma:fieldsID="856f9d20ef08a5792011c4f0eca94378" ns2:_="" ns3:_="">
    <xsd:import namespace="57504d04-691e-4fc4-8f09-4f19fdbe90f6"/>
    <xsd:import namespace="5431d64d-9656-4bf2-a150-515949da4ce1"/>
    <xsd:element name="properties">
      <xsd:complexType>
        <xsd:sequence>
          <xsd:element name="documentManagement">
            <xsd:complexType>
              <xsd:all>
                <xsd:element ref="ns2:_dlc_DocId" minOccurs="0"/>
                <xsd:element ref="ns2:_dlc_DocIdUrl" minOccurs="0"/>
                <xsd:element ref="ns2:_dlc_DocIdPersistId" minOccurs="0"/>
                <xsd:element ref="ns3:PPSMA_Description" minOccurs="0"/>
                <xsd:element ref="ns3:PPSMA_Display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431d64d-9656-4bf2-a150-515949da4ce1" elementFormDefault="qualified">
    <xsd:import namespace="http://schemas.microsoft.com/office/2006/documentManagement/types"/>
    <xsd:import namespace="http://schemas.microsoft.com/office/infopath/2007/PartnerControls"/>
    <xsd:element name="PPSMA_Description" ma:index="11" nillable="true" ma:displayName="Описание" ma:description="Описание элемента" ma:internalName="PPSMA_Description">
      <xsd:simpleType>
        <xsd:restriction base="dms:Note">
          <xsd:maxLength value="4000"/>
        </xsd:restriction>
      </xsd:simpleType>
    </xsd:element>
    <xsd:element name="PPSMA_DisplayFolder" ma:index="12" nillable="true" ma:displayName="Папка отображения" ma:default="Заседания Центра профилактики" ma:format="RadioButtons" ma:internalName="PPSMA_DisplayFolder">
      <xsd:simpleType>
        <xsd:restriction base="dms:Choice">
          <xsd:enumeration value="Заседания Центра профилактики"/>
          <xsd:enumeration value="План работы Центра профилактики"/>
          <xsd:enumeration value="Итоги работы Центра профилактики"/>
          <xsd:enumeration value="Нормативно правовые акты"/>
          <xsd:enumeration value="Методические материалы"/>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SMA_DisplayFolder xmlns="5431d64d-9656-4bf2-a150-515949da4ce1">Методические материалы</PPSMA_DisplayFolder>
    <PPSMA_Description xmlns="5431d64d-9656-4bf2-a150-515949da4ce1" xsi:nil="true"/>
    <_dlc_DocId xmlns="57504d04-691e-4fc4-8f09-4f19fdbe90f6">XXJ7TYMEEKJ2-7949-67</_dlc_DocId>
    <_dlc_DocIdUrl xmlns="57504d04-691e-4fc4-8f09-4f19fdbe90f6">
      <Url>https://vip.gov.mari.ru/sernur/chsp/_layouts/DocIdRedir.aspx?ID=XXJ7TYMEEKJ2-7949-67</Url>
      <Description>XXJ7TYMEEKJ2-7949-67</Description>
    </_dlc_DocIdUrl>
  </documentManagement>
</p:properties>
</file>

<file path=customXml/itemProps1.xml><?xml version="1.0" encoding="utf-8"?>
<ds:datastoreItem xmlns:ds="http://schemas.openxmlformats.org/officeDocument/2006/customXml" ds:itemID="{9C4EF09E-B7C0-4EE8-B966-6A88B758BF42}"/>
</file>

<file path=customXml/itemProps2.xml><?xml version="1.0" encoding="utf-8"?>
<ds:datastoreItem xmlns:ds="http://schemas.openxmlformats.org/officeDocument/2006/customXml" ds:itemID="{B1AE69A1-4182-4123-B80D-0EFBBD3463E2}"/>
</file>

<file path=customXml/itemProps3.xml><?xml version="1.0" encoding="utf-8"?>
<ds:datastoreItem xmlns:ds="http://schemas.openxmlformats.org/officeDocument/2006/customXml" ds:itemID="{B3FF7AC0-8476-4D47-9D61-65B850E4CB53}"/>
</file>

<file path=customXml/itemProps4.xml><?xml version="1.0" encoding="utf-8"?>
<ds:datastoreItem xmlns:ds="http://schemas.openxmlformats.org/officeDocument/2006/customXml" ds:itemID="{86ED5C97-F7CF-4995-9112-B05E05CE44E9}"/>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5332</Characters>
  <Application>Microsoft Office Word</Application>
  <DocSecurity>0</DocSecurity>
  <Lines>44</Lines>
  <Paragraphs>12</Paragraphs>
  <ScaleCrop>false</ScaleCrop>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защитить себя от бытовых преступлений</dc:title>
  <dc:subject/>
  <dc:creator>PC1</dc:creator>
  <cp:keywords/>
  <dc:description/>
  <cp:lastModifiedBy>PC1</cp:lastModifiedBy>
  <cp:revision>2</cp:revision>
  <dcterms:created xsi:type="dcterms:W3CDTF">2021-12-20T14:04:00Z</dcterms:created>
  <dcterms:modified xsi:type="dcterms:W3CDTF">2021-12-20T14:05:00Z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0x010100D47E26F3EF44E94EA16A5DF63A2B848F</vt:lpwstr>
  </property>
  <property fmtid="{D5CDD505-2E9C-101B-9397-08002B2CF9AE}" pid="3" name="_dlc_DocIdItemGuid">
    <vt:lpwstr>36454b51-fca7-4da1-883c-900ec3aeec82</vt:lpwstr>
  </property>
</Properties>
</file>