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3117"/>
        <w:gridCol w:w="6238"/>
      </w:tblGrid>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Default="009668EA" w:rsidP="009668EA">
            <w:pPr>
              <w:spacing w:before="135" w:after="135" w:line="240" w:lineRule="auto"/>
              <w:jc w:val="center"/>
              <w:outlineLvl w:val="3"/>
              <w:rPr>
                <w:rFonts w:ascii="inherit" w:eastAsia="Times New Roman" w:hAnsi="inherit" w:cs="Times New Roman"/>
                <w:b/>
                <w:bCs/>
                <w:color w:val="424242"/>
                <w:sz w:val="26"/>
                <w:szCs w:val="26"/>
                <w:lang w:eastAsia="ru-RU"/>
              </w:rPr>
            </w:pPr>
            <w:r w:rsidRPr="009668EA">
              <w:rPr>
                <w:rFonts w:ascii="inherit" w:eastAsia="Times New Roman" w:hAnsi="inherit" w:cs="Times New Roman"/>
                <w:b/>
                <w:bCs/>
                <w:color w:val="424242"/>
                <w:sz w:val="26"/>
                <w:szCs w:val="26"/>
                <w:lang w:eastAsia="ru-RU"/>
              </w:rPr>
              <w:t>Сведения о результатах независимой оценки</w:t>
            </w:r>
          </w:p>
          <w:p w:rsidR="009668EA" w:rsidRPr="009668EA" w:rsidRDefault="009668EA" w:rsidP="009668EA">
            <w:pPr>
              <w:spacing w:before="135" w:after="135" w:line="240" w:lineRule="auto"/>
              <w:jc w:val="center"/>
              <w:outlineLvl w:val="3"/>
              <w:rPr>
                <w:rFonts w:ascii="inherit" w:eastAsia="Times New Roman" w:hAnsi="inherit" w:cs="Times New Roman"/>
                <w:b/>
                <w:bCs/>
                <w:color w:val="424242"/>
                <w:sz w:val="26"/>
                <w:szCs w:val="26"/>
                <w:lang w:eastAsia="ru-RU"/>
              </w:rPr>
            </w:pPr>
          </w:p>
        </w:tc>
      </w:tr>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jc w:val="center"/>
              <w:rPr>
                <w:rFonts w:ascii="Trebuchet MS" w:eastAsia="Times New Roman" w:hAnsi="Trebuchet MS" w:cs="Times New Roman"/>
                <w:b/>
                <w:bCs/>
                <w:color w:val="424242"/>
                <w:sz w:val="20"/>
                <w:szCs w:val="20"/>
                <w:lang w:eastAsia="ru-RU"/>
              </w:rPr>
            </w:pPr>
          </w:p>
        </w:tc>
      </w:tr>
      <w:tr w:rsidR="009668EA" w:rsidRPr="009668EA" w:rsidTr="009668EA">
        <w:tc>
          <w:tcPr>
            <w:tcW w:w="1666"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Период проведения независимой оценки</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2016 год </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Сфера</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1 - Культура</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Общественный совет</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010000000015 - Общественный совет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Дата представления общественным советом результатов независимой оценки</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09.12.16</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3117"/>
        <w:gridCol w:w="4833"/>
        <w:gridCol w:w="1405"/>
      </w:tblGrid>
      <w:tr w:rsidR="009668EA" w:rsidRPr="009668EA" w:rsidTr="009668EA">
        <w:tc>
          <w:tcPr>
            <w:tcW w:w="1666" w:type="pct"/>
            <w:vMerge w:val="restar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Документ и 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наименование вида документа</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Протокол</w:t>
            </w:r>
          </w:p>
        </w:tc>
      </w:tr>
      <w:tr w:rsidR="009668EA" w:rsidRPr="009668EA" w:rsidTr="009668EA">
        <w:tc>
          <w:tcPr>
            <w:tcW w:w="0" w:type="auto"/>
            <w:vMerge/>
            <w:shd w:val="clear" w:color="auto" w:fill="auto"/>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дата документа</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08.12.16</w:t>
            </w:r>
          </w:p>
        </w:tc>
      </w:tr>
      <w:tr w:rsidR="009668EA" w:rsidRPr="009668EA" w:rsidTr="009668EA">
        <w:tc>
          <w:tcPr>
            <w:tcW w:w="0" w:type="auto"/>
            <w:vMerge/>
            <w:shd w:val="clear" w:color="auto" w:fill="auto"/>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номер документа</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35" w:after="135" w:line="240" w:lineRule="auto"/>
              <w:outlineLvl w:val="4"/>
              <w:rPr>
                <w:rFonts w:ascii="inherit" w:eastAsia="Times New Roman" w:hAnsi="inherit" w:cs="Times New Roman"/>
                <w:b/>
                <w:bCs/>
                <w:color w:val="424242"/>
                <w:sz w:val="27"/>
                <w:szCs w:val="27"/>
                <w:lang w:eastAsia="ru-RU"/>
              </w:rPr>
            </w:pPr>
            <w:r w:rsidRPr="009668EA">
              <w:rPr>
                <w:rFonts w:ascii="inherit" w:eastAsia="Times New Roman" w:hAnsi="inherit" w:cs="Times New Roman"/>
                <w:b/>
                <w:bCs/>
                <w:color w:val="424242"/>
                <w:sz w:val="27"/>
                <w:szCs w:val="27"/>
                <w:lang w:eastAsia="ru-RU"/>
              </w:rPr>
              <w:t>Отнесение организаций, в отношении которых проводится независимая оценка, к группам (типам, видам) организаций, к которым применяются показатели, характеризующие дополнительные критерии, и дополнительные показатели, характеризующие общие критерии</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3117"/>
        <w:gridCol w:w="6238"/>
      </w:tblGrid>
      <w:tr w:rsidR="009668EA" w:rsidRPr="009668EA" w:rsidTr="009668EA">
        <w:tc>
          <w:tcPr>
            <w:tcW w:w="1666"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ИНН 1212005394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Наименование МУНИЦИПАЛЬНОЕ БЮДЖЕТНОЕ УЧРЕЖДЕНИЕ КУЛЬТУРЫ СЕРНУРСКОГО МУНИЦИПАЛЬНОГО РАЙОНА "СЕРНУРСКИЙ МУЗЕЙНО-ВЫСТАВОЧНЫЙ КОМПЛЕКС ИМЕНИ АЛЕКСАНДРА КОНАКОВА"</w:t>
            </w:r>
          </w:p>
        </w:tc>
      </w:tr>
    </w:tbl>
    <w:p w:rsidR="009668EA" w:rsidRPr="009668EA" w:rsidRDefault="009668EA" w:rsidP="009668EA">
      <w:pPr>
        <w:spacing w:before="270" w:after="270" w:line="240" w:lineRule="auto"/>
        <w:rPr>
          <w:rFonts w:ascii="Trebuchet MS" w:eastAsia="Times New Roman" w:hAnsi="Trebuchet MS" w:cs="Arial"/>
          <w:color w:val="424242"/>
          <w:sz w:val="20"/>
          <w:szCs w:val="20"/>
          <w:lang w:eastAsia="ru-RU"/>
        </w:rPr>
      </w:pPr>
      <w:r w:rsidRPr="009668EA">
        <w:rPr>
          <w:rFonts w:ascii="Trebuchet MS" w:eastAsia="Times New Roman" w:hAnsi="Trebuchet MS" w:cs="Arial"/>
          <w:color w:val="424242"/>
          <w:sz w:val="20"/>
          <w:szCs w:val="20"/>
          <w:lang w:eastAsia="ru-RU"/>
        </w:rPr>
        <w:pict>
          <v:rect id="_x0000_i1025" style="width:0;height:0" o:hralign="center" o:hrstd="t" o:hr="t" fillcolor="#a0a0a0" stroked="f"/>
        </w:pict>
      </w:r>
    </w:p>
    <w:tbl>
      <w:tblPr>
        <w:tblW w:w="5000" w:type="pct"/>
        <w:tblCellMar>
          <w:top w:w="15" w:type="dxa"/>
          <w:left w:w="15" w:type="dxa"/>
          <w:bottom w:w="15" w:type="dxa"/>
          <w:right w:w="15" w:type="dxa"/>
        </w:tblCellMar>
        <w:tblLook w:val="04A0"/>
      </w:tblPr>
      <w:tblGrid>
        <w:gridCol w:w="3117"/>
        <w:gridCol w:w="6238"/>
      </w:tblGrid>
      <w:tr w:rsidR="009668EA" w:rsidRPr="009668EA" w:rsidTr="009668EA">
        <w:tc>
          <w:tcPr>
            <w:tcW w:w="1666"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ИНН 1212005387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Наименование МУНИЦИПАЛЬНОЕ БЮДЖЕТНОЕ УЧРЕЖДЕНИЕ КУЛЬТУРЫ СЕРНУРСКОГО МУНИЦИПАЛЬНОГО РАЙОНА "СЕРНУРСКАЯ ЦЕНТРАЛИЗОВАННАЯ БИБЛИОТЕЧНАЯ СИСТЕМА ИМЕНИ КИМА ВАСИНА"</w:t>
            </w:r>
          </w:p>
        </w:tc>
      </w:tr>
    </w:tbl>
    <w:p w:rsidR="009668EA" w:rsidRPr="009668EA" w:rsidRDefault="009668EA" w:rsidP="009668EA">
      <w:pPr>
        <w:spacing w:before="270" w:after="270" w:line="240" w:lineRule="auto"/>
        <w:rPr>
          <w:rFonts w:ascii="Trebuchet MS" w:eastAsia="Times New Roman" w:hAnsi="Trebuchet MS" w:cs="Arial"/>
          <w:color w:val="424242"/>
          <w:sz w:val="20"/>
          <w:szCs w:val="20"/>
          <w:lang w:eastAsia="ru-RU"/>
        </w:rPr>
      </w:pPr>
      <w:r w:rsidRPr="009668EA">
        <w:rPr>
          <w:rFonts w:ascii="Trebuchet MS" w:eastAsia="Times New Roman" w:hAnsi="Trebuchet MS" w:cs="Arial"/>
          <w:color w:val="424242"/>
          <w:sz w:val="20"/>
          <w:szCs w:val="20"/>
          <w:lang w:eastAsia="ru-RU"/>
        </w:rPr>
        <w:pict>
          <v:rect id="_x0000_i1026" style="width:0;height:0" o:hralign="center" o:hrstd="t" o:hr="t" fillcolor="#a0a0a0" stroked="f"/>
        </w:pict>
      </w: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b/>
                <w:bCs/>
                <w:color w:val="424242"/>
                <w:sz w:val="20"/>
                <w:szCs w:val="20"/>
                <w:lang w:eastAsia="ru-RU"/>
              </w:rPr>
              <w:t>Количественные результаты независимой оценки</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u w:val="single"/>
                <w:lang w:eastAsia="ru-RU"/>
              </w:rPr>
            </w:pPr>
            <w:r w:rsidRPr="009668EA">
              <w:rPr>
                <w:rFonts w:ascii="Trebuchet MS" w:eastAsia="Times New Roman" w:hAnsi="Trebuchet MS" w:cs="Times New Roman"/>
                <w:color w:val="424242"/>
                <w:sz w:val="20"/>
                <w:szCs w:val="20"/>
                <w:u w:val="single"/>
                <w:lang w:eastAsia="ru-RU"/>
              </w:rPr>
              <w:t>По совокупности организаций</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8419"/>
        <w:gridCol w:w="936"/>
      </w:tblGrid>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Общие критерии</w:t>
            </w: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   критерий открытости и доступности информации об организации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6.5</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Информирование о предстоящих выставках и экспозициях организации культуры. Виртуальные экскурсии по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Полное и сокращенное наименование организации культуры, место нахождения, почтовый адрес, схема проезда, адрес электронной почты, структура организации </w:t>
                  </w:r>
                  <w:r w:rsidRPr="009668EA">
                    <w:rPr>
                      <w:rFonts w:ascii="inherit" w:eastAsia="Times New Roman" w:hAnsi="inherit" w:cs="Consolas"/>
                      <w:color w:val="424242"/>
                      <w:sz w:val="24"/>
                      <w:szCs w:val="24"/>
                      <w:lang w:eastAsia="ru-RU"/>
                    </w:rPr>
                    <w:lastRenderedPageBreak/>
                    <w:t>культуры, сведения об учредителе (учредителях), учредительные документы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4.0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15.5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2   критерий комфортности условий предоставлений услуг и доступности их получения</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0212000008</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4.5</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668EA">
                    <w:rPr>
                      <w:rFonts w:ascii="inherit" w:eastAsia="Times New Roman" w:hAnsi="inherit" w:cs="Consolas"/>
                      <w:color w:val="424242"/>
                      <w:sz w:val="24"/>
                      <w:szCs w:val="24"/>
                      <w:lang w:eastAsia="ru-RU"/>
                    </w:rPr>
                    <w:t>информации независимой системы учета посещений сайта</w:t>
                  </w:r>
                  <w:proofErr w:type="gramEnd"/>
                  <w:r w:rsidRPr="009668EA">
                    <w:rPr>
                      <w:rFonts w:ascii="inherit" w:eastAsia="Times New Roman" w:hAnsi="inherit" w:cs="Consolas"/>
                      <w:color w:val="424242"/>
                      <w:sz w:val="24"/>
                      <w:szCs w:val="24"/>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4.5</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Уровень комфортности пребывания в организации культуры (места для сидения, гардероб, чистота помещений)</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0212000005</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2.5</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0212000006</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Транспортная и пешая доступность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9668EA">
                    <w:rPr>
                      <w:rFonts w:ascii="inherit" w:eastAsia="Times New Roman" w:hAnsi="inherit" w:cs="Consolas"/>
                      <w:color w:val="424242"/>
                      <w:sz w:val="24"/>
                      <w:szCs w:val="24"/>
                      <w:lang w:eastAsia="ru-RU"/>
                    </w:rPr>
                    <w:t>аудиогид</w:t>
                  </w:r>
                  <w:proofErr w:type="spellEnd"/>
                  <w:r w:rsidRPr="009668EA">
                    <w:rPr>
                      <w:rFonts w:ascii="inherit" w:eastAsia="Times New Roman" w:hAnsi="inherit" w:cs="Consolas"/>
                      <w:color w:val="424242"/>
                      <w:sz w:val="24"/>
                      <w:szCs w:val="24"/>
                      <w:lang w:eastAsia="ru-RU"/>
                    </w:rPr>
                    <w:t>)</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29.5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3   критерий времени ожидания предоставления услуги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графика работы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процедуры покупки (бронирования) билетов</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Простота/удобство электронного каталога</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11.5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   критерий доброжелательности, вежливости, компетентности работников организации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0214000001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Доброжелательность, вежливость и компетентность персонала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6.5</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0214000002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6.5</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13.0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   критерий удовлетворенности качеством оказания услуг</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0215000005</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Наличие информации о новых изданиях</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Уровень удовлетворенности качеством оказания услуг организации культуры в целом</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Качество проведения экскурсий</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Разнообразие экспозиций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15.5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 xml:space="preserve">Среднее интегральное значение по совокупности общих критериев в части показателей, характеризующих </w:t>
            </w:r>
            <w:r w:rsidRPr="009668EA">
              <w:rPr>
                <w:rFonts w:ascii="Trebuchet MS" w:eastAsia="Times New Roman" w:hAnsi="Trebuchet MS" w:cs="Times New Roman"/>
                <w:color w:val="424242"/>
                <w:sz w:val="20"/>
                <w:szCs w:val="20"/>
                <w:lang w:eastAsia="ru-RU"/>
              </w:rPr>
              <w:br/>
              <w:t xml:space="preserve">общие критерии оценки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85.0</w:t>
            </w: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Среднее интегральное значение по совокупности общих критериев в части показателей и дополнительных </w:t>
            </w:r>
            <w:r w:rsidRPr="009668EA">
              <w:rPr>
                <w:rFonts w:ascii="Trebuchet MS" w:eastAsia="Times New Roman" w:hAnsi="Trebuchet MS" w:cs="Times New Roman"/>
                <w:color w:val="424242"/>
                <w:sz w:val="20"/>
                <w:szCs w:val="20"/>
                <w:lang w:eastAsia="ru-RU"/>
              </w:rPr>
              <w:br/>
              <w:t xml:space="preserve">показателей, характеризующих общие критерии оценки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103.0</w:t>
            </w: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Среднее интегральное значение по совокупности общих и дополнительных критериев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85.0</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0" w:type="auto"/>
        <w:tblCellMar>
          <w:top w:w="15" w:type="dxa"/>
          <w:left w:w="15" w:type="dxa"/>
          <w:bottom w:w="15" w:type="dxa"/>
          <w:right w:w="15" w:type="dxa"/>
        </w:tblCellMar>
        <w:tblLook w:val="04A0"/>
      </w:tblPr>
      <w:tblGrid>
        <w:gridCol w:w="6"/>
      </w:tblGrid>
      <w:tr w:rsidR="009668EA" w:rsidRPr="009668EA" w:rsidTr="009668EA">
        <w:tc>
          <w:tcPr>
            <w:tcW w:w="0" w:type="auto"/>
            <w:shd w:val="clear" w:color="auto" w:fill="auto"/>
            <w:tcMar>
              <w:top w:w="0" w:type="dxa"/>
              <w:left w:w="0" w:type="dxa"/>
              <w:bottom w:w="3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u w:val="single"/>
                <w:lang w:eastAsia="ru-RU"/>
              </w:rPr>
            </w:pPr>
            <w:r w:rsidRPr="009668EA">
              <w:rPr>
                <w:rFonts w:ascii="Trebuchet MS" w:eastAsia="Times New Roman" w:hAnsi="Trebuchet MS" w:cs="Times New Roman"/>
                <w:color w:val="424242"/>
                <w:sz w:val="20"/>
                <w:szCs w:val="20"/>
                <w:u w:val="single"/>
                <w:lang w:eastAsia="ru-RU"/>
              </w:rPr>
              <w:t>1212005394МУНИЦИПАЛЬНОЕ БЮДЖЕТНОЕ УЧРЕЖДЕНИЕ КУЛЬТУРЫ СЕРНУРСКОГО МУНИЦИПАЛЬНОГО РАЙОНА "СЕРНУРСКИЙ МУЗЕЙНО-ВЫСТАВОЧНЫЙ КОМПЛЕКС ИМЕНИ АЛЕКСАНДРА КОНАКОВА"</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8419"/>
        <w:gridCol w:w="936"/>
      </w:tblGrid>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Общие критерии</w:t>
            </w: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   критерий открытости и доступности информации об организации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Информирование о предстоящих выставках и экспозициях организации культуры. Виртуальные экскурсии по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15.0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   критерий комфортности условий предоставлений услуг и доступности их получения</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0212000008</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668EA">
                    <w:rPr>
                      <w:rFonts w:ascii="inherit" w:eastAsia="Times New Roman" w:hAnsi="inherit" w:cs="Consolas"/>
                      <w:color w:val="424242"/>
                      <w:sz w:val="24"/>
                      <w:szCs w:val="24"/>
                      <w:lang w:eastAsia="ru-RU"/>
                    </w:rPr>
                    <w:t>информации независимой системы учета посещений сайта</w:t>
                  </w:r>
                  <w:proofErr w:type="gramEnd"/>
                  <w:r w:rsidRPr="009668EA">
                    <w:rPr>
                      <w:rFonts w:ascii="inherit" w:eastAsia="Times New Roman" w:hAnsi="inherit" w:cs="Consolas"/>
                      <w:color w:val="424242"/>
                      <w:sz w:val="24"/>
                      <w:szCs w:val="24"/>
                      <w:lang w:eastAsia="ru-RU"/>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w:t>
                  </w:r>
                  <w:r w:rsidRPr="009668EA">
                    <w:rPr>
                      <w:rFonts w:ascii="inherit" w:eastAsia="Times New Roman" w:hAnsi="inherit" w:cs="Consolas"/>
                      <w:color w:val="424242"/>
                      <w:sz w:val="24"/>
                      <w:szCs w:val="24"/>
                      <w:lang w:eastAsia="ru-RU"/>
                    </w:rPr>
                    <w:lastRenderedPageBreak/>
                    <w:t>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0212000001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Уровень комфортности пребывания в организации культуры (места для сидения, гардероб, чистота помещений)</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0212000006</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Транспортная и пешая доступность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9668EA">
                    <w:rPr>
                      <w:rFonts w:ascii="inherit" w:eastAsia="Times New Roman" w:hAnsi="inherit" w:cs="Consolas"/>
                      <w:color w:val="424242"/>
                      <w:sz w:val="24"/>
                      <w:szCs w:val="24"/>
                      <w:lang w:eastAsia="ru-RU"/>
                    </w:rPr>
                    <w:t>аудиогид</w:t>
                  </w:r>
                  <w:proofErr w:type="spellEnd"/>
                  <w:r w:rsidRPr="009668EA">
                    <w:rPr>
                      <w:rFonts w:ascii="inherit" w:eastAsia="Times New Roman" w:hAnsi="inherit" w:cs="Consolas"/>
                      <w:color w:val="424242"/>
                      <w:sz w:val="24"/>
                      <w:szCs w:val="24"/>
                      <w:lang w:eastAsia="ru-RU"/>
                    </w:rPr>
                    <w:t>)</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27.0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3   критерий времени ожидания предоставления услуги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графика работы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процедуры покупки (бронирования) билетов</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12.0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   критерий доброжелательности, вежливости, компетентности работников организации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0214000001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Доброжелательность, вежливость и компетентность персонала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0214000002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13.0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   критерий удовлетворенности качеством оказания услуг</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Уровень удовлетворенности качеством оказания услуг организации культуры в целом</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0215000003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Качество проведения экскурсий</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Разнообразие экспозиций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13.0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 xml:space="preserve">Интегральное значение по совокупности общих критериев в части показателей, характеризующих общие </w:t>
            </w:r>
            <w:r w:rsidRPr="009668EA">
              <w:rPr>
                <w:rFonts w:ascii="Trebuchet MS" w:eastAsia="Times New Roman" w:hAnsi="Trebuchet MS" w:cs="Times New Roman"/>
                <w:color w:val="424242"/>
                <w:sz w:val="20"/>
                <w:szCs w:val="20"/>
                <w:lang w:eastAsia="ru-RU"/>
              </w:rPr>
              <w:br/>
              <w:t xml:space="preserve">критерии оценки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80.0</w:t>
            </w: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по совокупности общих критериев в части показателей и дополнительных </w:t>
            </w:r>
            <w:r w:rsidRPr="009668EA">
              <w:rPr>
                <w:rFonts w:ascii="Trebuchet MS" w:eastAsia="Times New Roman" w:hAnsi="Trebuchet MS" w:cs="Times New Roman"/>
                <w:color w:val="424242"/>
                <w:sz w:val="20"/>
                <w:szCs w:val="20"/>
                <w:lang w:eastAsia="ru-RU"/>
              </w:rPr>
              <w:br/>
              <w:t xml:space="preserve">показателей, характеризующих общие критерии оценки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80.0</w:t>
            </w: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по совокупности общих и дополнительных критериев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80.0</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0" w:type="auto"/>
        <w:tblCellMar>
          <w:top w:w="15" w:type="dxa"/>
          <w:left w:w="15" w:type="dxa"/>
          <w:bottom w:w="15" w:type="dxa"/>
          <w:right w:w="15" w:type="dxa"/>
        </w:tblCellMar>
        <w:tblLook w:val="04A0"/>
      </w:tblPr>
      <w:tblGrid>
        <w:gridCol w:w="6"/>
      </w:tblGrid>
      <w:tr w:rsidR="009668EA" w:rsidRPr="009668EA" w:rsidTr="009668EA">
        <w:tc>
          <w:tcPr>
            <w:tcW w:w="0" w:type="auto"/>
            <w:shd w:val="clear" w:color="auto" w:fill="auto"/>
            <w:tcMar>
              <w:top w:w="0" w:type="dxa"/>
              <w:left w:w="0" w:type="dxa"/>
              <w:bottom w:w="3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u w:val="single"/>
                <w:lang w:eastAsia="ru-RU"/>
              </w:rPr>
            </w:pPr>
            <w:r w:rsidRPr="009668EA">
              <w:rPr>
                <w:rFonts w:ascii="Trebuchet MS" w:eastAsia="Times New Roman" w:hAnsi="Trebuchet MS" w:cs="Times New Roman"/>
                <w:color w:val="424242"/>
                <w:sz w:val="20"/>
                <w:szCs w:val="20"/>
                <w:u w:val="single"/>
                <w:lang w:eastAsia="ru-RU"/>
              </w:rPr>
              <w:t>1212005387МУНИЦИПАЛЬНОЕ БЮДЖЕТНОЕ УЧРЕЖДЕНИЕ КУЛЬТУРЫ СЕРНУРСКОГО МУНИЦИПАЛЬНОГО РАЙОНА "СЕРНУРСКАЯ ЦЕНТРАЛИЗОВАННАЯ БИБЛИОТЕЧНАЯ СИСТЕМА ИМЕНИ КИМА ВАСИНА"</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8419"/>
        <w:gridCol w:w="936"/>
      </w:tblGrid>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Общие критерии</w:t>
            </w: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   критерий открытости и доступности информации об организации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0211000001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16.0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   критерий комфортности условий предоставлений услуг и доступности их получения</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0212000008</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w:t>
                  </w:r>
                  <w:r w:rsidRPr="009668EA">
                    <w:rPr>
                      <w:rFonts w:ascii="inherit" w:eastAsia="Times New Roman" w:hAnsi="inherit" w:cs="Consolas"/>
                      <w:color w:val="424242"/>
                      <w:sz w:val="24"/>
                      <w:szCs w:val="24"/>
                      <w:lang w:eastAsia="ru-RU"/>
                    </w:rPr>
                    <w:lastRenderedPageBreak/>
                    <w:t>услугами учреждения</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5.0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0212000003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668EA">
                    <w:rPr>
                      <w:rFonts w:ascii="inherit" w:eastAsia="Times New Roman" w:hAnsi="inherit" w:cs="Consolas"/>
                      <w:color w:val="424242"/>
                      <w:sz w:val="24"/>
                      <w:szCs w:val="24"/>
                      <w:lang w:eastAsia="ru-RU"/>
                    </w:rPr>
                    <w:t>информации независимой системы учета посещений сайта</w:t>
                  </w:r>
                  <w:proofErr w:type="gramEnd"/>
                  <w:r w:rsidRPr="009668EA">
                    <w:rPr>
                      <w:rFonts w:ascii="inherit" w:eastAsia="Times New Roman" w:hAnsi="inherit" w:cs="Consolas"/>
                      <w:color w:val="424242"/>
                      <w:sz w:val="24"/>
                      <w:szCs w:val="24"/>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Уровень комфортности пребывания в организации культуры (места для сидения, гардероб, чистота помещений)</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0212000005</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3.0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0212000006</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Транспортная и пешая доступность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32.0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3   критерий времени ожидания предоставления услуги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Удобство графика работы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0213000003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Простота/удобство электронного каталога</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11.0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4   критерий доброжелательности, вежливости, компетентности работников организации</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0214000001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Доброжелательность, вежливость и компетентность персонала организации культуры</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0214000002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13.0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lastRenderedPageBreak/>
              <w:t>5   критерий удовлетворенности качеством оказания услуг</w:t>
            </w:r>
          </w:p>
        </w:tc>
      </w:tr>
      <w:tr w:rsidR="009668EA" w:rsidRPr="009668EA" w:rsidTr="009668EA">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9668EA" w:rsidRPr="009668EA">
              <w:tc>
                <w:tcPr>
                  <w:tcW w:w="0" w:type="auto"/>
                  <w:gridSpan w:val="3"/>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Показатели, характеризующие общий критерий оценки</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0215000005</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Наличие информации о новых изданиях</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7.0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Уровень удовлетворенности качеством оказания услуг организации культуры в целом</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5.0</w:t>
                  </w:r>
                </w:p>
              </w:tc>
            </w:tr>
            <w:tr w:rsidR="009668EA" w:rsidRPr="009668EA">
              <w:tc>
                <w:tcPr>
                  <w:tcW w:w="125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0215000002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6.0</w:t>
                  </w:r>
                </w:p>
              </w:tc>
            </w:tr>
            <w:tr w:rsidR="009668EA" w:rsidRPr="009668EA">
              <w:tc>
                <w:tcPr>
                  <w:tcW w:w="0" w:type="auto"/>
                  <w:gridSpan w:val="2"/>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18.0</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по совокупности общих критериев в части показателей, характеризующих общие </w:t>
            </w:r>
            <w:r w:rsidRPr="009668EA">
              <w:rPr>
                <w:rFonts w:ascii="Trebuchet MS" w:eastAsia="Times New Roman" w:hAnsi="Trebuchet MS" w:cs="Times New Roman"/>
                <w:color w:val="424242"/>
                <w:sz w:val="20"/>
                <w:szCs w:val="20"/>
                <w:lang w:eastAsia="ru-RU"/>
              </w:rPr>
              <w:br/>
              <w:t xml:space="preserve">критерии оценки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90.0</w:t>
            </w: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по совокупности общих критериев в части показателей и дополнительных </w:t>
            </w:r>
            <w:r w:rsidRPr="009668EA">
              <w:rPr>
                <w:rFonts w:ascii="Trebuchet MS" w:eastAsia="Times New Roman" w:hAnsi="Trebuchet MS" w:cs="Times New Roman"/>
                <w:color w:val="424242"/>
                <w:sz w:val="20"/>
                <w:szCs w:val="20"/>
                <w:lang w:eastAsia="ru-RU"/>
              </w:rPr>
              <w:br/>
              <w:t xml:space="preserve">показателей, характеризующих общие критерии оценки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90.0</w:t>
            </w:r>
          </w:p>
        </w:tc>
      </w:tr>
      <w:tr w:rsidR="009668EA" w:rsidRPr="009668EA" w:rsidTr="009668EA">
        <w:tc>
          <w:tcPr>
            <w:tcW w:w="0" w:type="auto"/>
            <w:shd w:val="clear" w:color="auto" w:fill="auto"/>
            <w:tcMar>
              <w:top w:w="0" w:type="dxa"/>
              <w:left w:w="30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 xml:space="preserve">Интегральное значение по совокупности общих и дополнительных критериев </w:t>
            </w:r>
          </w:p>
        </w:tc>
        <w:tc>
          <w:tcPr>
            <w:tcW w:w="500"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90.0</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0" w:type="auto"/>
        <w:tblCellMar>
          <w:top w:w="15" w:type="dxa"/>
          <w:left w:w="15" w:type="dxa"/>
          <w:bottom w:w="15" w:type="dxa"/>
          <w:right w:w="15" w:type="dxa"/>
        </w:tblCellMar>
        <w:tblLook w:val="04A0"/>
      </w:tblPr>
      <w:tblGrid>
        <w:gridCol w:w="6"/>
      </w:tblGrid>
      <w:tr w:rsidR="009668EA" w:rsidRPr="009668EA" w:rsidTr="009668EA">
        <w:tc>
          <w:tcPr>
            <w:tcW w:w="0" w:type="auto"/>
            <w:shd w:val="clear" w:color="auto" w:fill="auto"/>
            <w:tcMar>
              <w:top w:w="0" w:type="dxa"/>
              <w:left w:w="0" w:type="dxa"/>
              <w:bottom w:w="3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35" w:after="135" w:line="240" w:lineRule="auto"/>
              <w:outlineLvl w:val="4"/>
              <w:rPr>
                <w:rFonts w:ascii="inherit" w:eastAsia="Times New Roman" w:hAnsi="inherit" w:cs="Times New Roman"/>
                <w:b/>
                <w:bCs/>
                <w:color w:val="424242"/>
                <w:sz w:val="27"/>
                <w:szCs w:val="27"/>
                <w:lang w:eastAsia="ru-RU"/>
              </w:rPr>
            </w:pPr>
            <w:r w:rsidRPr="009668EA">
              <w:rPr>
                <w:rFonts w:ascii="inherit" w:eastAsia="Times New Roman" w:hAnsi="inherit" w:cs="Times New Roman"/>
                <w:b/>
                <w:bCs/>
                <w:color w:val="424242"/>
                <w:sz w:val="27"/>
                <w:szCs w:val="27"/>
                <w:lang w:eastAsia="ru-RU"/>
              </w:rPr>
              <w:t>Информация о проведении опросов физических и юридических лиц</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Borders>
          <w:bottom w:val="single" w:sz="6" w:space="0" w:color="333333"/>
        </w:tblBorders>
        <w:tblCellMar>
          <w:top w:w="15" w:type="dxa"/>
          <w:left w:w="15" w:type="dxa"/>
          <w:bottom w:w="15" w:type="dxa"/>
          <w:right w:w="15" w:type="dxa"/>
        </w:tblCellMar>
        <w:tblLook w:val="04A0"/>
      </w:tblPr>
      <w:tblGrid>
        <w:gridCol w:w="2182"/>
        <w:gridCol w:w="2655"/>
        <w:gridCol w:w="2199"/>
        <w:gridCol w:w="2319"/>
      </w:tblGrid>
      <w:tr w:rsidR="009668EA" w:rsidRPr="009668EA" w:rsidTr="009668EA">
        <w:tc>
          <w:tcPr>
            <w:tcW w:w="0" w:type="auto"/>
            <w:gridSpan w:val="4"/>
            <w:shd w:val="clear" w:color="auto" w:fill="auto"/>
            <w:tcMar>
              <w:top w:w="0" w:type="dxa"/>
              <w:left w:w="0" w:type="dxa"/>
              <w:bottom w:w="0" w:type="dxa"/>
              <w:right w:w="0" w:type="dxa"/>
            </w:tcMar>
            <w:vAlign w:val="center"/>
            <w:hideMark/>
          </w:tcPr>
          <w:p w:rsidR="009668EA" w:rsidRPr="009668EA" w:rsidRDefault="009668EA" w:rsidP="009668EA">
            <w:pPr>
              <w:spacing w:before="150"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t xml:space="preserve">Заголовок </w:t>
            </w:r>
            <w:proofErr w:type="spellStart"/>
            <w:r w:rsidRPr="009668EA">
              <w:rPr>
                <w:rFonts w:ascii="Trebuchet MS" w:eastAsia="Times New Roman" w:hAnsi="Trebuchet MS" w:cs="Times New Roman"/>
                <w:i/>
                <w:iCs/>
                <w:color w:val="424242"/>
                <w:sz w:val="20"/>
                <w:lang w:eastAsia="ru-RU"/>
              </w:rPr>
              <w:t>опроса</w:t>
            </w:r>
            <w:r w:rsidRPr="009668EA">
              <w:rPr>
                <w:rFonts w:ascii="Trebuchet MS" w:eastAsia="Times New Roman" w:hAnsi="Trebuchet MS" w:cs="Times New Roman"/>
                <w:b/>
                <w:bCs/>
                <w:color w:val="424242"/>
                <w:sz w:val="20"/>
                <w:lang w:eastAsia="ru-RU"/>
              </w:rPr>
              <w:t>Анкетный</w:t>
            </w:r>
            <w:proofErr w:type="spellEnd"/>
            <w:r w:rsidRPr="009668EA">
              <w:rPr>
                <w:rFonts w:ascii="Trebuchet MS" w:eastAsia="Times New Roman" w:hAnsi="Trebuchet MS" w:cs="Times New Roman"/>
                <w:b/>
                <w:bCs/>
                <w:color w:val="424242"/>
                <w:sz w:val="20"/>
                <w:lang w:eastAsia="ru-RU"/>
              </w:rPr>
              <w:t xml:space="preserve"> опрос</w:t>
            </w:r>
          </w:p>
        </w:tc>
      </w:tr>
      <w:tr w:rsidR="009668EA" w:rsidRPr="009668EA" w:rsidTr="009668EA">
        <w:tc>
          <w:tcPr>
            <w:tcW w:w="1166" w:type="pct"/>
            <w:shd w:val="clear" w:color="auto" w:fill="auto"/>
            <w:tcMar>
              <w:top w:w="0" w:type="dxa"/>
              <w:left w:w="0" w:type="dxa"/>
              <w:bottom w:w="0" w:type="dxa"/>
              <w:right w:w="0" w:type="dxa"/>
            </w:tcMar>
            <w:vAlign w:val="center"/>
            <w:hideMark/>
          </w:tcPr>
          <w:p w:rsidR="009668EA" w:rsidRPr="009668EA" w:rsidRDefault="009668EA" w:rsidP="009668EA">
            <w:pPr>
              <w:spacing w:before="150"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3 - анкетный опрос</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50"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1 - индивидуальный опрос</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50"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2 - выборочный опрос</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50"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1 - потребители услуги</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Ind w:w="300" w:type="dxa"/>
        <w:tblCellMar>
          <w:top w:w="15" w:type="dxa"/>
          <w:left w:w="15" w:type="dxa"/>
          <w:bottom w:w="15" w:type="dxa"/>
          <w:right w:w="15" w:type="dxa"/>
        </w:tblCellMar>
        <w:tblLook w:val="04A0"/>
      </w:tblPr>
      <w:tblGrid>
        <w:gridCol w:w="390"/>
        <w:gridCol w:w="8965"/>
      </w:tblGrid>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Pr="009668EA" w:rsidRDefault="009668EA" w:rsidP="009668EA">
            <w:pPr>
              <w:spacing w:before="150" w:after="300" w:line="240" w:lineRule="auto"/>
              <w:rPr>
                <w:rFonts w:ascii="Trebuchet MS" w:eastAsia="Times New Roman" w:hAnsi="Trebuchet MS" w:cs="Times New Roman"/>
                <w:i/>
                <w:iCs/>
                <w:color w:val="424242"/>
                <w:sz w:val="20"/>
                <w:szCs w:val="20"/>
                <w:lang w:eastAsia="ru-RU"/>
              </w:rPr>
            </w:pPr>
            <w:r w:rsidRPr="009668EA">
              <w:rPr>
                <w:rFonts w:ascii="Trebuchet MS" w:eastAsia="Times New Roman" w:hAnsi="Trebuchet MS" w:cs="Times New Roman"/>
                <w:i/>
                <w:iCs/>
                <w:color w:val="424242"/>
                <w:sz w:val="20"/>
                <w:lang w:eastAsia="ru-RU"/>
              </w:rPr>
              <w:t>Содержание и перечень ответов на вопросы, предусмотренные в опросе</w:t>
            </w: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 Вашему мнению, на сколько баллов можно оценить уровень информирования о предстоящих в библиотеке мероприятиях?</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Оцените уровень комфортности пребывания в библиотеке</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3</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Насколько Вас удовлетворяет стоимость дополнительных услуг</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 Вашему мнению, на сколько баллов можно оценить транспортную и пешую доступность библиотеки</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5</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Оцените, пожалуйста, качество информации, предоставляемой на сайте библиотеки</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6</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 Вашему мнению, на сколько баллов можно оценить удобство установленного режима работы библиотеки, в том числе в выходные дни</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7</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7</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Ваша оценка электронного каталога</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5</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8</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 Вашему мнению, на сколько баллов можно оценить доброжелательность, вежливость и компетентность персонала библиотеки</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6</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9</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Укажите, пожалуйста, уровень Вашей удовлетворенности качеством оказания услуг данной библиотеки</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10</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Ваша оценка качества проводимых мероприятий</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Ваша оценка состава библиотечного фонда</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12</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Ваша оценка материально-технического обеспечения библиотеки</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4</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r w:rsidR="009668EA" w:rsidRPr="009668EA" w:rsidT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13</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 Вашему мнению, на сколько баллов можно оценить наличие и доступность информации о новых изданиях</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Типовые ответы:</w:t>
            </w:r>
          </w:p>
        </w:tc>
      </w:tr>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695"/>
            </w:tblGrid>
            <w:tr w:rsidR="009668EA" w:rsidRPr="009668EA">
              <w:tc>
                <w:tcPr>
                  <w:tcW w:w="150" w:type="dxa"/>
                  <w:shd w:val="clear" w:color="auto" w:fill="auto"/>
                  <w:tcMar>
                    <w:top w:w="0" w:type="dxa"/>
                    <w:left w:w="0" w:type="dxa"/>
                    <w:bottom w:w="0" w:type="dxa"/>
                    <w:right w:w="15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1</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9</w:t>
                  </w:r>
                </w:p>
              </w:tc>
            </w:tr>
          </w:tbl>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Ind w:w="300" w:type="dxa"/>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50" w:after="300" w:line="240" w:lineRule="auto"/>
              <w:rPr>
                <w:rFonts w:ascii="Trebuchet MS" w:eastAsia="Times New Roman" w:hAnsi="Trebuchet MS" w:cs="Times New Roman"/>
                <w:i/>
                <w:iCs/>
                <w:color w:val="424242"/>
                <w:sz w:val="20"/>
                <w:szCs w:val="20"/>
                <w:lang w:eastAsia="ru-RU"/>
              </w:rPr>
            </w:pPr>
            <w:r w:rsidRPr="009668EA">
              <w:rPr>
                <w:rFonts w:ascii="Trebuchet MS" w:eastAsia="Times New Roman" w:hAnsi="Trebuchet MS" w:cs="Times New Roman"/>
                <w:i/>
                <w:iCs/>
                <w:color w:val="424242"/>
                <w:sz w:val="20"/>
                <w:lang w:eastAsia="ru-RU"/>
              </w:rPr>
              <w:t>Перечень типовых ответов на вопросы в разрезе организаций</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0" w:type="auto"/>
        <w:tblCellMar>
          <w:top w:w="15" w:type="dxa"/>
          <w:left w:w="15" w:type="dxa"/>
          <w:bottom w:w="15" w:type="dxa"/>
          <w:right w:w="15" w:type="dxa"/>
        </w:tblCellMar>
        <w:tblLook w:val="04A0"/>
      </w:tblPr>
      <w:tblGrid>
        <w:gridCol w:w="6"/>
      </w:tblGrid>
      <w:tr w:rsidR="009668EA" w:rsidRPr="009668EA" w:rsidTr="009668EA">
        <w:tc>
          <w:tcPr>
            <w:tcW w:w="0" w:type="auto"/>
            <w:shd w:val="clear" w:color="auto" w:fill="auto"/>
            <w:tcMar>
              <w:top w:w="0" w:type="dxa"/>
              <w:left w:w="0" w:type="dxa"/>
              <w:bottom w:w="3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35" w:after="135" w:line="240" w:lineRule="auto"/>
              <w:outlineLvl w:val="4"/>
              <w:rPr>
                <w:rFonts w:ascii="inherit" w:eastAsia="Times New Roman" w:hAnsi="inherit" w:cs="Times New Roman"/>
                <w:b/>
                <w:bCs/>
                <w:color w:val="424242"/>
                <w:sz w:val="27"/>
                <w:szCs w:val="27"/>
                <w:lang w:eastAsia="ru-RU"/>
              </w:rPr>
            </w:pPr>
            <w:r w:rsidRPr="009668EA">
              <w:rPr>
                <w:rFonts w:ascii="inherit" w:eastAsia="Times New Roman" w:hAnsi="inherit" w:cs="Times New Roman"/>
                <w:b/>
                <w:bCs/>
                <w:color w:val="424242"/>
                <w:sz w:val="27"/>
                <w:szCs w:val="27"/>
                <w:lang w:eastAsia="ru-RU"/>
              </w:rPr>
              <w:t>Информация о результатах контрольных мероприятий</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300" w:type="dxa"/>
          <w:bottom w:w="15" w:type="dxa"/>
          <w:right w:w="15" w:type="dxa"/>
        </w:tblCellMar>
        <w:tblLook w:val="04A0"/>
      </w:tblPr>
      <w:tblGrid>
        <w:gridCol w:w="3117"/>
        <w:gridCol w:w="6238"/>
      </w:tblGrid>
      <w:tr w:rsidR="009668EA" w:rsidRPr="009668EA" w:rsidTr="009668EA">
        <w:tc>
          <w:tcPr>
            <w:tcW w:w="1666" w:type="pct"/>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Содержание контрольного мероприятия</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Информированность о новых изданиях</w:t>
            </w:r>
          </w:p>
        </w:tc>
      </w:tr>
    </w:tbl>
    <w:p w:rsidR="009668EA" w:rsidRPr="009668EA" w:rsidRDefault="009668EA" w:rsidP="009668EA">
      <w:pPr>
        <w:spacing w:before="270" w:after="270" w:line="240" w:lineRule="auto"/>
        <w:rPr>
          <w:rFonts w:ascii="Trebuchet MS" w:eastAsia="Times New Roman" w:hAnsi="Trebuchet MS" w:cs="Arial"/>
          <w:color w:val="424242"/>
          <w:sz w:val="20"/>
          <w:szCs w:val="20"/>
          <w:lang w:eastAsia="ru-RU"/>
        </w:rPr>
      </w:pPr>
      <w:r w:rsidRPr="009668EA">
        <w:rPr>
          <w:rFonts w:ascii="Trebuchet MS" w:eastAsia="Times New Roman" w:hAnsi="Trebuchet MS" w:cs="Arial"/>
          <w:color w:val="424242"/>
          <w:sz w:val="20"/>
          <w:szCs w:val="20"/>
          <w:lang w:eastAsia="ru-RU"/>
        </w:rPr>
        <w:pict>
          <v:rect id="_x0000_i1027" style="width:0;height:0" o:hralign="center" o:hrstd="t" o:hr="t" fillcolor="#a0a0a0" stroked="f"/>
        </w:pict>
      </w:r>
    </w:p>
    <w:tbl>
      <w:tblPr>
        <w:tblW w:w="5000" w:type="pct"/>
        <w:tblCellMar>
          <w:top w:w="15" w:type="dxa"/>
          <w:left w:w="600" w:type="dxa"/>
          <w:bottom w:w="15" w:type="dxa"/>
          <w:right w:w="15" w:type="dxa"/>
        </w:tblCellMar>
        <w:tblLook w:val="04A0"/>
      </w:tblPr>
      <w:tblGrid>
        <w:gridCol w:w="3663"/>
        <w:gridCol w:w="5692"/>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color w:val="424242"/>
                <w:sz w:val="20"/>
                <w:szCs w:val="20"/>
                <w:lang w:eastAsia="ru-RU"/>
              </w:rPr>
              <w:t>Сводные результаты проведения контрольного мероприятия</w:t>
            </w:r>
          </w:p>
        </w:tc>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информация о новых изданиях распространяется среди населения Сернурского района</w:t>
            </w:r>
          </w:p>
        </w:tc>
      </w:tr>
      <w:tr w:rsidR="009668EA" w:rsidRPr="009668EA" w:rsidTr="009668EA">
        <w:tc>
          <w:tcPr>
            <w:tcW w:w="0" w:type="auto"/>
            <w:gridSpan w:val="2"/>
            <w:shd w:val="clear" w:color="auto" w:fill="auto"/>
            <w:tcMar>
              <w:top w:w="0" w:type="dxa"/>
              <w:left w:w="0" w:type="dxa"/>
              <w:bottom w:w="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r w:rsidRPr="009668EA">
              <w:rPr>
                <w:rFonts w:ascii="Trebuchet MS" w:eastAsia="Times New Roman" w:hAnsi="Trebuchet MS" w:cs="Times New Roman"/>
                <w:i/>
                <w:iCs/>
                <w:color w:val="424242"/>
                <w:sz w:val="20"/>
                <w:lang w:eastAsia="ru-RU"/>
              </w:rPr>
              <w:lastRenderedPageBreak/>
              <w:t>Результаты проведения мероприятия в разрезе организаций</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0" w:type="auto"/>
        <w:tblCellMar>
          <w:top w:w="15" w:type="dxa"/>
          <w:left w:w="15" w:type="dxa"/>
          <w:bottom w:w="15" w:type="dxa"/>
          <w:right w:w="15" w:type="dxa"/>
        </w:tblCellMar>
        <w:tblLook w:val="04A0"/>
      </w:tblPr>
      <w:tblGrid>
        <w:gridCol w:w="6"/>
      </w:tblGrid>
      <w:tr w:rsidR="009668EA" w:rsidRPr="009668EA" w:rsidTr="009668EA">
        <w:tc>
          <w:tcPr>
            <w:tcW w:w="0" w:type="auto"/>
            <w:shd w:val="clear" w:color="auto" w:fill="auto"/>
            <w:tcMar>
              <w:top w:w="0" w:type="dxa"/>
              <w:left w:w="0" w:type="dxa"/>
              <w:bottom w:w="3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35" w:after="135" w:line="240" w:lineRule="auto"/>
              <w:outlineLvl w:val="4"/>
              <w:rPr>
                <w:rFonts w:ascii="inherit" w:eastAsia="Times New Roman" w:hAnsi="inherit" w:cs="Times New Roman"/>
                <w:b/>
                <w:bCs/>
                <w:color w:val="424242"/>
                <w:sz w:val="27"/>
                <w:szCs w:val="27"/>
                <w:lang w:eastAsia="ru-RU"/>
              </w:rPr>
            </w:pPr>
            <w:r w:rsidRPr="009668EA">
              <w:rPr>
                <w:rFonts w:ascii="inherit" w:eastAsia="Times New Roman" w:hAnsi="inherit" w:cs="Times New Roman"/>
                <w:b/>
                <w:bCs/>
                <w:color w:val="424242"/>
                <w:sz w:val="27"/>
                <w:szCs w:val="27"/>
                <w:lang w:eastAsia="ru-RU"/>
              </w:rPr>
              <w:t xml:space="preserve">Сводное описание </w:t>
            </w:r>
            <w:proofErr w:type="gramStart"/>
            <w:r w:rsidRPr="009668EA">
              <w:rPr>
                <w:rFonts w:ascii="inherit" w:eastAsia="Times New Roman" w:hAnsi="inherit" w:cs="Times New Roman"/>
                <w:b/>
                <w:bCs/>
                <w:color w:val="424242"/>
                <w:sz w:val="27"/>
                <w:szCs w:val="27"/>
                <w:lang w:eastAsia="ru-RU"/>
              </w:rPr>
              <w:t>результатов независимой оценки качества оказания услуг</w:t>
            </w:r>
            <w:proofErr w:type="gramEnd"/>
            <w:r w:rsidRPr="009668EA">
              <w:rPr>
                <w:rFonts w:ascii="inherit" w:eastAsia="Times New Roman" w:hAnsi="inherit" w:cs="Times New Roman"/>
                <w:b/>
                <w:bCs/>
                <w:color w:val="424242"/>
                <w:sz w:val="27"/>
                <w:szCs w:val="27"/>
                <w:lang w:eastAsia="ru-RU"/>
              </w:rPr>
              <w:t xml:space="preserve"> организациями</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Независимая оценка о качестве оказания услуг библиотеками, подведомственными МУ "Отдел культуры администрации муниципального образования "Сернурский муниципальный район", проводилась по   основным блокам критериев.</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Итоговая суммарная оценка информированности достигает значения - 15,6 (из 19 баллов = 83,1%), что соответствует "хорошему" уровню удовлетворенности данным параметром качества.</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Итоговая суммарная оценка уровня комфортности условий достигает значения 32,93 (из 38 баллов =86,6%), что соответствует "хорошему" уровню удовлетворенности данным параметром качества и полноты информации на официальном сайте учреждения.</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Итоговая суммарная оценка уровня удовлетворенности временем ожидания предоставления услуги составляет 11,41 (из 14 баллов = 81,5%), что соответствует "хорошему" уровню удовлетворенности данным параметром качества.</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Итоговая суммарная оценка уровня удовлетворенности доброжелательностью, вежливостью, компетентностью работников библиотек, а при необходимости - оперативного улучшения качества данного параметра составляет 13,12 (из 14 баллов = 93,7%), что соответствует "отличному" уровню удовлетворенности данным параметром качества и полноты информации на официальном сайте учреждения.</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Сводный показатель качества работы МБУК "</w:t>
            </w:r>
            <w:proofErr w:type="spellStart"/>
            <w:r w:rsidRPr="009668EA">
              <w:rPr>
                <w:rFonts w:ascii="inherit" w:eastAsia="Times New Roman" w:hAnsi="inherit" w:cs="Consolas"/>
                <w:color w:val="424242"/>
                <w:sz w:val="24"/>
                <w:szCs w:val="24"/>
                <w:lang w:eastAsia="ru-RU"/>
              </w:rPr>
              <w:t>Сернурская</w:t>
            </w:r>
            <w:proofErr w:type="spellEnd"/>
            <w:r w:rsidRPr="009668EA">
              <w:rPr>
                <w:rFonts w:ascii="inherit" w:eastAsia="Times New Roman" w:hAnsi="inherit" w:cs="Consolas"/>
                <w:color w:val="424242"/>
                <w:sz w:val="24"/>
                <w:szCs w:val="24"/>
                <w:lang w:eastAsia="ru-RU"/>
              </w:rPr>
              <w:t xml:space="preserve"> ЦБС имени Кима </w:t>
            </w:r>
            <w:proofErr w:type="gramStart"/>
            <w:r w:rsidRPr="009668EA">
              <w:rPr>
                <w:rFonts w:ascii="inherit" w:eastAsia="Times New Roman" w:hAnsi="inherit" w:cs="Consolas"/>
                <w:color w:val="424242"/>
                <w:sz w:val="24"/>
                <w:szCs w:val="24"/>
                <w:lang w:eastAsia="ru-RU"/>
              </w:rPr>
              <w:t>Васина</w:t>
            </w:r>
            <w:proofErr w:type="gramEnd"/>
            <w:r w:rsidRPr="009668EA">
              <w:rPr>
                <w:rFonts w:ascii="inherit" w:eastAsia="Times New Roman" w:hAnsi="inherit" w:cs="Consolas"/>
                <w:color w:val="424242"/>
                <w:sz w:val="24"/>
                <w:szCs w:val="24"/>
                <w:lang w:eastAsia="ru-RU"/>
              </w:rPr>
              <w:t>" по результату анализа мнения посетителей по всем параметрам  оценивания достигает 66,44 балла из 82 возможных, что соответствует "хорошему" уровню оказания услуг.</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Независимая оценка о качестве оказания услуг МБУК "Сернурский музейно-выставочный комплекс имени Александра Конакова" проводилась в период с мая по сентябрь 2016 года. Сводный показатель качества работы по результатам анализа мнения посетителей по большинству параметров оценивания соответствует в музее отметкам "хорошо".</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0" w:type="auto"/>
        <w:tblCellMar>
          <w:top w:w="15" w:type="dxa"/>
          <w:left w:w="15" w:type="dxa"/>
          <w:bottom w:w="15" w:type="dxa"/>
          <w:right w:w="15" w:type="dxa"/>
        </w:tblCellMar>
        <w:tblLook w:val="04A0"/>
      </w:tblPr>
      <w:tblGrid>
        <w:gridCol w:w="6"/>
      </w:tblGrid>
      <w:tr w:rsidR="009668EA" w:rsidRPr="009668EA" w:rsidTr="009668EA">
        <w:tc>
          <w:tcPr>
            <w:tcW w:w="0" w:type="auto"/>
            <w:shd w:val="clear" w:color="auto" w:fill="auto"/>
            <w:tcMar>
              <w:top w:w="0" w:type="dxa"/>
              <w:left w:w="0" w:type="dxa"/>
              <w:bottom w:w="300" w:type="dxa"/>
              <w:right w:w="0" w:type="dxa"/>
            </w:tcMar>
            <w:vAlign w:val="center"/>
            <w:hideMark/>
          </w:tcPr>
          <w:p w:rsidR="009668EA" w:rsidRPr="009668EA" w:rsidRDefault="009668EA" w:rsidP="009668EA">
            <w:pPr>
              <w:spacing w:after="0" w:line="240" w:lineRule="auto"/>
              <w:rPr>
                <w:rFonts w:ascii="Trebuchet MS" w:eastAsia="Times New Roman" w:hAnsi="Trebuchet MS" w:cs="Times New Roman"/>
                <w:color w:val="424242"/>
                <w:sz w:val="20"/>
                <w:szCs w:val="20"/>
                <w:lang w:eastAsia="ru-RU"/>
              </w:rPr>
            </w:pP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spacing w:before="135" w:after="135" w:line="240" w:lineRule="auto"/>
              <w:outlineLvl w:val="4"/>
              <w:rPr>
                <w:rFonts w:ascii="inherit" w:eastAsia="Times New Roman" w:hAnsi="inherit" w:cs="Times New Roman"/>
                <w:b/>
                <w:bCs/>
                <w:color w:val="424242"/>
                <w:sz w:val="27"/>
                <w:szCs w:val="27"/>
                <w:lang w:eastAsia="ru-RU"/>
              </w:rPr>
            </w:pPr>
            <w:r w:rsidRPr="009668EA">
              <w:rPr>
                <w:rFonts w:ascii="inherit" w:eastAsia="Times New Roman" w:hAnsi="inherit" w:cs="Times New Roman"/>
                <w:b/>
                <w:bCs/>
                <w:color w:val="424242"/>
                <w:sz w:val="27"/>
                <w:szCs w:val="27"/>
                <w:lang w:eastAsia="ru-RU"/>
              </w:rPr>
              <w:t>Сводное описание предложений об улучшении качества оказания деятельности организаций</w:t>
            </w:r>
          </w:p>
        </w:tc>
      </w:tr>
    </w:tbl>
    <w:p w:rsidR="009668EA" w:rsidRPr="009668EA" w:rsidRDefault="009668EA" w:rsidP="009668EA">
      <w:pPr>
        <w:spacing w:after="0" w:line="240" w:lineRule="auto"/>
        <w:rPr>
          <w:rFonts w:ascii="Trebuchet MS" w:eastAsia="Times New Roman" w:hAnsi="Trebuchet MS" w:cs="Arial"/>
          <w:vanish/>
          <w:color w:val="424242"/>
          <w:sz w:val="20"/>
          <w:szCs w:val="20"/>
          <w:lang w:eastAsia="ru-RU"/>
        </w:rPr>
      </w:pPr>
    </w:p>
    <w:tbl>
      <w:tblPr>
        <w:tblW w:w="5000" w:type="pct"/>
        <w:tblCellMar>
          <w:top w:w="15" w:type="dxa"/>
          <w:left w:w="15" w:type="dxa"/>
          <w:bottom w:w="15" w:type="dxa"/>
          <w:right w:w="15" w:type="dxa"/>
        </w:tblCellMar>
        <w:tblLook w:val="04A0"/>
      </w:tblPr>
      <w:tblGrid>
        <w:gridCol w:w="9355"/>
      </w:tblGrid>
      <w:tr w:rsidR="009668EA" w:rsidRPr="009668EA" w:rsidTr="009668EA">
        <w:tc>
          <w:tcPr>
            <w:tcW w:w="0" w:type="auto"/>
            <w:shd w:val="clear" w:color="auto" w:fill="auto"/>
            <w:tcMar>
              <w:top w:w="0" w:type="dxa"/>
              <w:left w:w="0" w:type="dxa"/>
              <w:bottom w:w="0" w:type="dxa"/>
              <w:right w:w="0" w:type="dxa"/>
            </w:tcMar>
            <w:vAlign w:val="center"/>
            <w:hideMark/>
          </w:tcPr>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Для музейных учреждений с более низким рейтингом характерно недостаточное оформление официальных сайтов</w:t>
            </w:r>
            <w:proofErr w:type="gramStart"/>
            <w:r w:rsidRPr="009668EA">
              <w:rPr>
                <w:rFonts w:ascii="inherit" w:eastAsia="Times New Roman" w:hAnsi="inherit" w:cs="Consolas"/>
                <w:color w:val="424242"/>
                <w:sz w:val="24"/>
                <w:szCs w:val="24"/>
                <w:lang w:eastAsia="ru-RU"/>
              </w:rPr>
              <w:t>.</w:t>
            </w:r>
            <w:proofErr w:type="gramEnd"/>
            <w:r w:rsidRPr="009668EA">
              <w:rPr>
                <w:rFonts w:ascii="inherit" w:eastAsia="Times New Roman" w:hAnsi="inherit" w:cs="Consolas"/>
                <w:color w:val="424242"/>
                <w:sz w:val="24"/>
                <w:szCs w:val="24"/>
                <w:lang w:eastAsia="ru-RU"/>
              </w:rPr>
              <w:t xml:space="preserve"> </w:t>
            </w:r>
            <w:proofErr w:type="gramStart"/>
            <w:r w:rsidRPr="009668EA">
              <w:rPr>
                <w:rFonts w:ascii="inherit" w:eastAsia="Times New Roman" w:hAnsi="inherit" w:cs="Consolas"/>
                <w:color w:val="424242"/>
                <w:sz w:val="24"/>
                <w:szCs w:val="24"/>
                <w:lang w:eastAsia="ru-RU"/>
              </w:rPr>
              <w:t>н</w:t>
            </w:r>
            <w:proofErr w:type="gramEnd"/>
            <w:r w:rsidRPr="009668EA">
              <w:rPr>
                <w:rFonts w:ascii="inherit" w:eastAsia="Times New Roman" w:hAnsi="inherit" w:cs="Consolas"/>
                <w:color w:val="424242"/>
                <w:sz w:val="24"/>
                <w:szCs w:val="24"/>
                <w:lang w:eastAsia="ru-RU"/>
              </w:rPr>
              <w:t>еобходимо продолжить работу по оформлению официального сайта.</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Предложения потребителей услуг МБУК "</w:t>
            </w:r>
            <w:proofErr w:type="spellStart"/>
            <w:r w:rsidRPr="009668EA">
              <w:rPr>
                <w:rFonts w:ascii="inherit" w:eastAsia="Times New Roman" w:hAnsi="inherit" w:cs="Consolas"/>
                <w:color w:val="424242"/>
                <w:sz w:val="24"/>
                <w:szCs w:val="24"/>
                <w:lang w:eastAsia="ru-RU"/>
              </w:rPr>
              <w:t>Сернурская</w:t>
            </w:r>
            <w:proofErr w:type="spellEnd"/>
            <w:r w:rsidRPr="009668EA">
              <w:rPr>
                <w:rFonts w:ascii="inherit" w:eastAsia="Times New Roman" w:hAnsi="inherit" w:cs="Consolas"/>
                <w:color w:val="424242"/>
                <w:sz w:val="24"/>
                <w:szCs w:val="24"/>
                <w:lang w:eastAsia="ru-RU"/>
              </w:rPr>
              <w:t xml:space="preserve"> ЦБС имени Кима Васина": установка новой мебели, приобретение для библиотек компьютерной и копировально-множительной техники;</w:t>
            </w:r>
          </w:p>
          <w:p w:rsidR="009668EA" w:rsidRPr="009668EA" w:rsidRDefault="009668EA" w:rsidP="0096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lang w:eastAsia="ru-RU"/>
              </w:rPr>
            </w:pPr>
            <w:r w:rsidRPr="009668EA">
              <w:rPr>
                <w:rFonts w:ascii="inherit" w:eastAsia="Times New Roman" w:hAnsi="inherit" w:cs="Consolas"/>
                <w:color w:val="424242"/>
                <w:sz w:val="24"/>
                <w:szCs w:val="24"/>
                <w:lang w:eastAsia="ru-RU"/>
              </w:rPr>
              <w:t>подключение библиотек к сети "Интернет"; увеличение количества подписных изданий.</w:t>
            </w:r>
          </w:p>
        </w:tc>
      </w:tr>
    </w:tbl>
    <w:p w:rsidR="00DF658E" w:rsidRDefault="00DF658E"/>
    <w:sectPr w:rsidR="00DF658E" w:rsidSect="00DF6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8EA"/>
    <w:rsid w:val="009668EA"/>
    <w:rsid w:val="00D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8E"/>
  </w:style>
  <w:style w:type="paragraph" w:styleId="4">
    <w:name w:val="heading 4"/>
    <w:basedOn w:val="a"/>
    <w:link w:val="40"/>
    <w:uiPriority w:val="9"/>
    <w:qFormat/>
    <w:rsid w:val="009668EA"/>
    <w:pPr>
      <w:spacing w:before="135" w:after="135" w:line="240" w:lineRule="auto"/>
      <w:outlineLvl w:val="3"/>
    </w:pPr>
    <w:rPr>
      <w:rFonts w:ascii="inherit" w:eastAsia="Times New Roman" w:hAnsi="inherit" w:cs="Times New Roman"/>
      <w:sz w:val="26"/>
      <w:szCs w:val="26"/>
      <w:lang w:eastAsia="ru-RU"/>
    </w:rPr>
  </w:style>
  <w:style w:type="paragraph" w:styleId="5">
    <w:name w:val="heading 5"/>
    <w:basedOn w:val="a"/>
    <w:link w:val="50"/>
    <w:uiPriority w:val="9"/>
    <w:qFormat/>
    <w:rsid w:val="009668EA"/>
    <w:pPr>
      <w:spacing w:before="135" w:after="135" w:line="240" w:lineRule="auto"/>
      <w:outlineLvl w:val="4"/>
    </w:pPr>
    <w:rPr>
      <w:rFonts w:ascii="inherit" w:eastAsia="Times New Roman" w:hAnsi="inherit"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68EA"/>
    <w:rPr>
      <w:rFonts w:ascii="inherit" w:eastAsia="Times New Roman" w:hAnsi="inherit" w:cs="Times New Roman"/>
      <w:sz w:val="26"/>
      <w:szCs w:val="26"/>
      <w:lang w:eastAsia="ru-RU"/>
    </w:rPr>
  </w:style>
  <w:style w:type="character" w:customStyle="1" w:styleId="50">
    <w:name w:val="Заголовок 5 Знак"/>
    <w:basedOn w:val="a0"/>
    <w:link w:val="5"/>
    <w:uiPriority w:val="9"/>
    <w:rsid w:val="009668EA"/>
    <w:rPr>
      <w:rFonts w:ascii="inherit" w:eastAsia="Times New Roman" w:hAnsi="inherit" w:cs="Times New Roman"/>
      <w:sz w:val="20"/>
      <w:szCs w:val="20"/>
      <w:lang w:eastAsia="ru-RU"/>
    </w:rPr>
  </w:style>
  <w:style w:type="character" w:styleId="a3">
    <w:name w:val="Emphasis"/>
    <w:basedOn w:val="a0"/>
    <w:uiPriority w:val="20"/>
    <w:qFormat/>
    <w:rsid w:val="009668EA"/>
    <w:rPr>
      <w:i/>
      <w:iCs/>
    </w:rPr>
  </w:style>
  <w:style w:type="paragraph" w:styleId="HTML">
    <w:name w:val="HTML Preformatted"/>
    <w:basedOn w:val="a"/>
    <w:link w:val="HTML0"/>
    <w:uiPriority w:val="99"/>
    <w:unhideWhenUsed/>
    <w:rsid w:val="009668EA"/>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pPr>
    <w:rPr>
      <w:rFonts w:ascii="Consolas" w:eastAsia="Times New Roman" w:hAnsi="Consolas" w:cs="Consolas"/>
      <w:color w:val="424242"/>
      <w:sz w:val="18"/>
      <w:szCs w:val="18"/>
      <w:lang w:eastAsia="ru-RU"/>
    </w:rPr>
  </w:style>
  <w:style w:type="character" w:customStyle="1" w:styleId="HTML0">
    <w:name w:val="Стандартный HTML Знак"/>
    <w:basedOn w:val="a0"/>
    <w:link w:val="HTML"/>
    <w:uiPriority w:val="99"/>
    <w:rsid w:val="009668EA"/>
    <w:rPr>
      <w:rFonts w:ascii="Consolas" w:eastAsia="Times New Roman" w:hAnsi="Consolas" w:cs="Consolas"/>
      <w:color w:val="424242"/>
      <w:sz w:val="18"/>
      <w:szCs w:val="18"/>
      <w:shd w:val="clear" w:color="auto" w:fill="F5F5F5"/>
      <w:lang w:eastAsia="ru-RU"/>
    </w:rPr>
  </w:style>
  <w:style w:type="character" w:styleId="a4">
    <w:name w:val="Strong"/>
    <w:basedOn w:val="a0"/>
    <w:uiPriority w:val="22"/>
    <w:qFormat/>
    <w:rsid w:val="009668EA"/>
    <w:rPr>
      <w:b/>
      <w:bCs/>
    </w:rPr>
  </w:style>
</w:styles>
</file>

<file path=word/webSettings.xml><?xml version="1.0" encoding="utf-8"?>
<w:webSettings xmlns:r="http://schemas.openxmlformats.org/officeDocument/2006/relationships" xmlns:w="http://schemas.openxmlformats.org/wordprocessingml/2006/main">
  <w:divs>
    <w:div w:id="1846356026">
      <w:bodyDiv w:val="1"/>
      <w:marLeft w:val="0"/>
      <w:marRight w:val="0"/>
      <w:marTop w:val="0"/>
      <w:marBottom w:val="0"/>
      <w:divBdr>
        <w:top w:val="none" w:sz="0" w:space="0" w:color="auto"/>
        <w:left w:val="none" w:sz="0" w:space="0" w:color="auto"/>
        <w:bottom w:val="none" w:sz="0" w:space="0" w:color="auto"/>
        <w:right w:val="none" w:sz="0" w:space="0" w:color="auto"/>
      </w:divBdr>
      <w:divsChild>
        <w:div w:id="133634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02782137A1B942AE3C0959102DDB54" ma:contentTypeVersion="2" ma:contentTypeDescription="Создание документа." ma:contentTypeScope="" ma:versionID="820c53fbc8084535d5bee9a57c8cd63c">
  <xsd:schema xmlns:xsd="http://www.w3.org/2001/XMLSchema" xmlns:xs="http://www.w3.org/2001/XMLSchema" xmlns:p="http://schemas.microsoft.com/office/2006/metadata/properties" xmlns:ns2="57504d04-691e-4fc4-8f09-4f19fdbe90f6" xmlns:ns3="6d7c22ec-c6a4-4777-88aa-bc3c76ac660e" xmlns:ns4="0c978001-c750-4a85-8238-4e9cba5c6070" targetNamespace="http://schemas.microsoft.com/office/2006/metadata/properties" ma:root="true" ma:fieldsID="04f97bcf21599bf48b6805a51c7aa741" ns2:_="" ns3:_="" ns4:_="">
    <xsd:import namespace="57504d04-691e-4fc4-8f09-4f19fdbe90f6"/>
    <xsd:import namespace="6d7c22ec-c6a4-4777-88aa-bc3c76ac660e"/>
    <xsd:import namespace="0c978001-c750-4a85-8238-4e9cba5c60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78001-c750-4a85-8238-4e9cba5c6070"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токолы" ma:format="RadioButtons" ma:internalName="_x041f__x0430__x043f__x043a__x0430_">
      <xsd:simpleType>
        <xsd:restriction base="dms:Choice">
          <xsd:enumeration value="Правовая база"/>
          <xsd:enumeration value="Протоколы"/>
          <xsd:enumeration value="Мониторинг, планы, отче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0c978001-c750-4a85-8238-4e9cba5c6070">Мониторинг, планы, отчеты</_x041f__x0430__x043f__x043a__x0430_>
    <_dlc_DocId xmlns="57504d04-691e-4fc4-8f09-4f19fdbe90f6">XXJ7TYMEEKJ2-6368-4</_dlc_DocId>
    <_dlc_DocIdUrl xmlns="57504d04-691e-4fc4-8f09-4f19fdbe90f6">
      <Url>https://vip.gov.mari.ru/sernur/_layouts/DocIdRedir.aspx?ID=XXJ7TYMEEKJ2-6368-4</Url>
      <Description>XXJ7TYMEEKJ2-6368-4</Description>
    </_dlc_DocIdUrl>
  </documentManagement>
</p:properties>
</file>

<file path=customXml/itemProps1.xml><?xml version="1.0" encoding="utf-8"?>
<ds:datastoreItem xmlns:ds="http://schemas.openxmlformats.org/officeDocument/2006/customXml" ds:itemID="{BCBE5B79-1CDC-4112-AD3E-AE7EC1FDCC3D}"/>
</file>

<file path=customXml/itemProps2.xml><?xml version="1.0" encoding="utf-8"?>
<ds:datastoreItem xmlns:ds="http://schemas.openxmlformats.org/officeDocument/2006/customXml" ds:itemID="{94CA6DF1-F4B7-4254-B0C7-83A3E86B4DC7}"/>
</file>

<file path=customXml/itemProps3.xml><?xml version="1.0" encoding="utf-8"?>
<ds:datastoreItem xmlns:ds="http://schemas.openxmlformats.org/officeDocument/2006/customXml" ds:itemID="{1DF0AC3E-2DB3-4A17-BBE6-1AE3FD3865FB}"/>
</file>

<file path=customXml/itemProps4.xml><?xml version="1.0" encoding="utf-8"?>
<ds:datastoreItem xmlns:ds="http://schemas.openxmlformats.org/officeDocument/2006/customXml" ds:itemID="{BE5BAB73-E730-4783-8260-ECAFCB715EAB}"/>
</file>

<file path=docProps/app.xml><?xml version="1.0" encoding="utf-8"?>
<Properties xmlns="http://schemas.openxmlformats.org/officeDocument/2006/extended-properties" xmlns:vt="http://schemas.openxmlformats.org/officeDocument/2006/docPropsVTypes">
  <Template>Normal.dotm</Template>
  <TotalTime>1</TotalTime>
  <Pages>10</Pages>
  <Words>3063</Words>
  <Characters>17463</Characters>
  <Application>Microsoft Office Word</Application>
  <DocSecurity>0</DocSecurity>
  <Lines>145</Lines>
  <Paragraphs>40</Paragraphs>
  <ScaleCrop>false</ScaleCrop>
  <Company>SPecialiST RePack</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результатах независимой оценки отдела культуры 2016 г.</dc:title>
  <dc:creator>Admin</dc:creator>
  <cp:lastModifiedBy>Admin</cp:lastModifiedBy>
  <cp:revision>1</cp:revision>
  <dcterms:created xsi:type="dcterms:W3CDTF">2016-12-20T05:07:00Z</dcterms:created>
  <dcterms:modified xsi:type="dcterms:W3CDTF">2016-12-20T05:08:00Z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0x010100AD02782137A1B942AE3C0959102DDB54</vt:lpwstr>
  </property>
  <property fmtid="{D5CDD505-2E9C-101B-9397-08002B2CF9AE}" pid="3" name="_dlc_DocIdItemGuid">
    <vt:lpwstr>60a82d34-eb9d-449c-a765-a363192fb7eb</vt:lpwstr>
  </property>
</Properties>
</file>