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 xml:space="preserve">5 Карточка ОМСУ 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32"/>
        <w:gridCol w:w="3198"/>
        <w:gridCol w:w="6023"/>
      </w:tblGrid>
      <w:tr w:rsidR="00292E93">
        <w:tc>
          <w:tcPr>
            <w:tcW w:w="6122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Наименование субъекта Российской Федерации 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Республика Марий Эл</w:t>
            </w:r>
          </w:p>
        </w:tc>
      </w:tr>
      <w:tr w:rsidR="00292E93">
        <w:tc>
          <w:tcPr>
            <w:tcW w:w="6122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Хлебниковское</w:t>
            </w:r>
          </w:p>
        </w:tc>
      </w:tr>
      <w:tr w:rsidR="00292E93" w:rsidRPr="00642ADD">
        <w:tc>
          <w:tcPr>
            <w:tcW w:w="6122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Орган местного самоуправления 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Хлебниковская сельская администрация Мари-Турекского муниципального района Республики Марий Эл</w:t>
            </w:r>
          </w:p>
        </w:tc>
      </w:tr>
      <w:tr w:rsidR="00292E93">
        <w:tc>
          <w:tcPr>
            <w:tcW w:w="6122" w:type="dxa"/>
            <w:gridSpan w:val="2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Идентификационный номер налогоплательщика органа местного самоуправления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1206004480</w:t>
            </w:r>
          </w:p>
        </w:tc>
      </w:tr>
      <w:tr w:rsidR="00292E93" w:rsidRPr="00642ADD">
        <w:tc>
          <w:tcPr>
            <w:tcW w:w="6122" w:type="dxa"/>
            <w:gridSpan w:val="2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Официальный сайт органа местного самоуправления в информационно-телекоммуни</w:t>
            </w:r>
            <w:r w:rsidRPr="00642ADD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кационной сети «Интернет»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http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://</w:t>
            </w:r>
            <w:r>
              <w:rPr>
                <w:rFonts w:ascii="Times New Roman CYR" w:eastAsia="Times New Roman CYR" w:hAnsi="Times New Roman CYR" w:cs="Times New Roman CYR"/>
              </w:rPr>
              <w:t>mari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>el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gov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ru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/</w:t>
            </w:r>
            <w:r>
              <w:rPr>
                <w:rFonts w:ascii="Times New Roman CYR" w:eastAsia="Times New Roman CYR" w:hAnsi="Times New Roman CYR" w:cs="Times New Roman CYR"/>
              </w:rPr>
              <w:t>mturek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/</w:t>
            </w:r>
            <w:r>
              <w:rPr>
                <w:rFonts w:ascii="Times New Roman CYR" w:eastAsia="Times New Roman CYR" w:hAnsi="Times New Roman CYR" w:cs="Times New Roman CYR"/>
              </w:rPr>
              <w:t>sp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_</w:t>
            </w:r>
            <w:r>
              <w:rPr>
                <w:rFonts w:ascii="Times New Roman CYR" w:eastAsia="Times New Roman CYR" w:hAnsi="Times New Roman CYR" w:cs="Times New Roman CYR"/>
              </w:rPr>
              <w:t>hlebnikovo</w:t>
            </w:r>
          </w:p>
        </w:tc>
      </w:tr>
      <w:tr w:rsidR="00292E93">
        <w:tc>
          <w:tcPr>
            <w:tcW w:w="3954" w:type="dxa"/>
            <w:vMerge w:val="restart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Ответственный сотрудник в органе местного самоуправления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Ф. И. О. (отчество – при наличии)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Трушкова Нина Ивановна</w:t>
            </w:r>
          </w:p>
        </w:tc>
      </w:tr>
      <w:tr w:rsidR="00292E93">
        <w:tc>
          <w:tcPr>
            <w:tcW w:w="3954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216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Рабочий телефон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8-(836)-349-13-40</w:t>
            </w:r>
          </w:p>
        </w:tc>
      </w:tr>
      <w:tr w:rsidR="00292E93">
        <w:tc>
          <w:tcPr>
            <w:tcW w:w="3954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216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Электронная почта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adm_hlebnikovo12@mail.ru</w:t>
            </w:r>
          </w:p>
        </w:tc>
      </w:tr>
    </w:tbl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63"/>
        <w:gridCol w:w="6924"/>
        <w:gridCol w:w="1151"/>
        <w:gridCol w:w="1136"/>
        <w:gridCol w:w="2465"/>
        <w:gridCol w:w="2314"/>
      </w:tblGrid>
      <w:tr w:rsidR="00292E93">
        <w:trPr>
          <w:tblHeader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694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790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694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694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>
        <w:tc>
          <w:tcPr>
            <w:tcW w:w="721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Общее количество муниципальных образований (внутригородских районов, городских и сельских поселений), входящих в состав муниципального района (городского округа), а также сам муниципальный район (городской округ, включая городской округ с внутригородским д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елением), единиц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292E93"/>
        </w:tc>
        <w:tc>
          <w:tcPr>
            <w:tcW w:w="1671" w:type="dxa"/>
            <w:shd w:val="clear" w:color="auto" w:fill="auto"/>
            <w:vAlign w:val="center"/>
          </w:tcPr>
          <w:p w:rsidR="00292E93" w:rsidRDefault="00292E93"/>
        </w:tc>
        <w:tc>
          <w:tcPr>
            <w:tcW w:w="1569" w:type="dxa"/>
            <w:shd w:val="clear" w:color="auto" w:fill="auto"/>
            <w:vAlign w:val="center"/>
          </w:tcPr>
          <w:p w:rsidR="00292E93" w:rsidRDefault="00292E93"/>
        </w:tc>
      </w:tr>
      <w:tr w:rsidR="00292E93">
        <w:tc>
          <w:tcPr>
            <w:tcW w:w="721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Общее количество муниципальных образований, указанных в пункте 1 настоящего раздела, утвердивших Муниципальные перечни, единиц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292E93"/>
        </w:tc>
        <w:tc>
          <w:tcPr>
            <w:tcW w:w="1671" w:type="dxa"/>
            <w:shd w:val="clear" w:color="auto" w:fill="auto"/>
            <w:vAlign w:val="center"/>
          </w:tcPr>
          <w:p w:rsidR="00292E93" w:rsidRDefault="00292E93"/>
        </w:tc>
        <w:tc>
          <w:tcPr>
            <w:tcW w:w="1569" w:type="dxa"/>
            <w:shd w:val="clear" w:color="auto" w:fill="auto"/>
            <w:vAlign w:val="center"/>
          </w:tcPr>
          <w:p w:rsidR="00292E93" w:rsidRDefault="00292E93"/>
        </w:tc>
      </w:tr>
    </w:tbl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7"/>
        <w:gridCol w:w="6391"/>
        <w:gridCol w:w="1173"/>
        <w:gridCol w:w="1136"/>
        <w:gridCol w:w="2754"/>
        <w:gridCol w:w="2512"/>
      </w:tblGrid>
      <w:tr w:rsidR="00292E93">
        <w:trPr>
          <w:tblHeader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33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5135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33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333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33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9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>
        <w:tc>
          <w:tcPr>
            <w:tcW w:w="73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объектов имущества, включенных в Муниципальные перечни, по состоянию на 31 декабря отчетного года, единиц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92E93" w:rsidRDefault="00292E93"/>
        </w:tc>
      </w:tr>
    </w:tbl>
    <w:p w:rsidR="00292E93" w:rsidRDefault="00292E93"/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1"/>
        <w:gridCol w:w="5968"/>
        <w:gridCol w:w="1428"/>
        <w:gridCol w:w="1428"/>
        <w:gridCol w:w="2683"/>
        <w:gridCol w:w="2465"/>
      </w:tblGrid>
      <w:tr w:rsidR="00292E93">
        <w:trPr>
          <w:tblHeader/>
        </w:trPr>
        <w:tc>
          <w:tcPr>
            <w:tcW w:w="73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04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5426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3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04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33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04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3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04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968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96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3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>
        <w:tc>
          <w:tcPr>
            <w:tcW w:w="733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Общая площадь объектов имущества, включенных в Муниципальные перечни, по состоянию на 31 декабря отчетного года, кв. м.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2 208 547,00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2 208 547,00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2 208 547,00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92E93" w:rsidRDefault="00292E93"/>
        </w:tc>
      </w:tr>
    </w:tbl>
    <w:p w:rsidR="00292E93" w:rsidRDefault="00292E93"/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lastRenderedPageBreak/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65"/>
        <w:gridCol w:w="6896"/>
        <w:gridCol w:w="1152"/>
        <w:gridCol w:w="1136"/>
        <w:gridCol w:w="2481"/>
        <w:gridCol w:w="2323"/>
      </w:tblGrid>
      <w:tr w:rsidR="00292E93">
        <w:trPr>
          <w:tblHeader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67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808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2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67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2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2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67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1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2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22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заключенных с субъектами МСП и организациями, образующими инфраструктуру поддержки субъектов МСП (далее – организации инфраструктуры), договоров на предоставление объектов имущества, включенных в Муниципальные перечни, в отчетном году, единиц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>
        <w:tc>
          <w:tcPr>
            <w:tcW w:w="10205" w:type="dxa"/>
            <w:gridSpan w:val="6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 том числе:</w:t>
            </w:r>
          </w:p>
        </w:tc>
      </w:tr>
      <w:tr w:rsidR="00292E93" w:rsidRPr="00642ADD">
        <w:tc>
          <w:tcPr>
            <w:tcW w:w="722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5.1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договоров на предоставление объектов имущества, включенных в Муниципальные перечни, в аренду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22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5.1.1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из них – договоров на предоставление объектов имущества, включенных в Муниципальные перечни, в аренду на льготных условиях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22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5.2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договоров на предоставление объектов имущества, включенных в Муниципальные перечни, в безвозмездное пользование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</w:tbl>
    <w:p w:rsidR="00292E93" w:rsidRPr="00642ADD" w:rsidRDefault="00292E93">
      <w:pPr>
        <w:rPr>
          <w:lang w:val="ru-RU"/>
        </w:rPr>
      </w:pPr>
    </w:p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70"/>
        <w:gridCol w:w="6772"/>
        <w:gridCol w:w="1156"/>
        <w:gridCol w:w="1136"/>
        <w:gridCol w:w="2547"/>
        <w:gridCol w:w="2372"/>
      </w:tblGrid>
      <w:tr w:rsidR="00292E93">
        <w:trPr>
          <w:tblHeader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889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91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91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4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2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субъектов МСП и организаций инфраструктуры, заключивших договор на предоставление объектов имущества, включенных в Муниципальные перечни, по состоянию на 31 декабря отчетного года, единиц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>
        <w:tc>
          <w:tcPr>
            <w:tcW w:w="10205" w:type="dxa"/>
            <w:gridSpan w:val="6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 том числе:</w:t>
            </w:r>
          </w:p>
        </w:tc>
      </w:tr>
      <w:tr w:rsidR="00292E93">
        <w:tc>
          <w:tcPr>
            <w:tcW w:w="72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6.1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субъекты МСП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292E93"/>
        </w:tc>
        <w:tc>
          <w:tcPr>
            <w:tcW w:w="1727" w:type="dxa"/>
            <w:shd w:val="clear" w:color="auto" w:fill="auto"/>
            <w:vAlign w:val="center"/>
          </w:tcPr>
          <w:p w:rsidR="00292E93" w:rsidRDefault="00292E93"/>
        </w:tc>
        <w:tc>
          <w:tcPr>
            <w:tcW w:w="1608" w:type="dxa"/>
            <w:shd w:val="clear" w:color="auto" w:fill="auto"/>
            <w:vAlign w:val="center"/>
          </w:tcPr>
          <w:p w:rsidR="00292E93" w:rsidRDefault="00292E93"/>
        </w:tc>
      </w:tr>
      <w:tr w:rsidR="00292E93">
        <w:tc>
          <w:tcPr>
            <w:tcW w:w="72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6.2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организации инфраструктуры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292E93"/>
        </w:tc>
        <w:tc>
          <w:tcPr>
            <w:tcW w:w="1727" w:type="dxa"/>
            <w:shd w:val="clear" w:color="auto" w:fill="auto"/>
            <w:vAlign w:val="center"/>
          </w:tcPr>
          <w:p w:rsidR="00292E93" w:rsidRDefault="00292E93"/>
        </w:tc>
        <w:tc>
          <w:tcPr>
            <w:tcW w:w="1608" w:type="dxa"/>
            <w:shd w:val="clear" w:color="auto" w:fill="auto"/>
            <w:vAlign w:val="center"/>
          </w:tcPr>
          <w:p w:rsidR="00292E93" w:rsidRDefault="00292E93"/>
        </w:tc>
      </w:tr>
    </w:tbl>
    <w:p w:rsidR="00292E93" w:rsidRDefault="00292E93"/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73"/>
        <w:gridCol w:w="6720"/>
        <w:gridCol w:w="1159"/>
        <w:gridCol w:w="1136"/>
        <w:gridCol w:w="2575"/>
        <w:gridCol w:w="2390"/>
      </w:tblGrid>
      <w:tr w:rsidR="00292E93">
        <w:trPr>
          <w:tblHeader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55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922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5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55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5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2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объектов имущества, включенных в Муниципальные перечни и предоставленных субъектам МСП и организациям инфраструктуры, по состоянию на 31 декабря отчетного года, единиц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</w:tbl>
    <w:p w:rsidR="00292E93" w:rsidRPr="00642ADD" w:rsidRDefault="00292E93">
      <w:pPr>
        <w:rPr>
          <w:lang w:val="ru-RU"/>
        </w:rPr>
      </w:pPr>
    </w:p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72"/>
        <w:gridCol w:w="6726"/>
        <w:gridCol w:w="1159"/>
        <w:gridCol w:w="1136"/>
        <w:gridCol w:w="2573"/>
        <w:gridCol w:w="2387"/>
      </w:tblGrid>
      <w:tr w:rsidR="00292E93">
        <w:trPr>
          <w:tblHeader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560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918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6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560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7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56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>
        <w:tc>
          <w:tcPr>
            <w:tcW w:w="72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Общая площадь объектов имущества, включенных в Муниципальные перечни и предоставленных субъектам МСП и организациям инфраструктуры, по состоянию на 31 декабря отчетного года, кв. м.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92E93" w:rsidRDefault="00292E93"/>
        </w:tc>
      </w:tr>
    </w:tbl>
    <w:p w:rsidR="00292E93" w:rsidRDefault="00292E93"/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1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61"/>
        <w:gridCol w:w="6952"/>
        <w:gridCol w:w="1151"/>
        <w:gridCol w:w="1136"/>
        <w:gridCol w:w="2450"/>
        <w:gridCol w:w="2303"/>
      </w:tblGrid>
      <w:tr w:rsidR="00292E93">
        <w:trPr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471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4772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71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типам имущества</w:t>
            </w:r>
          </w:p>
        </w:tc>
      </w:tr>
      <w:tr w:rsidR="00292E93">
        <w:trPr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4713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недвижимое имущество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движимое имущество</w:t>
            </w:r>
          </w:p>
        </w:tc>
      </w:tr>
      <w:tr w:rsidR="00292E93">
        <w:trPr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4713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80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2E93" w:rsidRDefault="00292E93"/>
        </w:tc>
      </w:tr>
      <w:tr w:rsidR="00292E93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20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Средний срок аренды (безвозмездного пользования), рассчитываемый как среднее арифметическое значение сроков аренды по заключенным с субъектами МСП и действующими по состоянию на 31 декабря отчетного года договорам в отношении объектов имущества, включенных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 xml:space="preserve"> в Муниципальные перечни, месяцев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</w:tbl>
    <w:p w:rsidR="00292E93" w:rsidRPr="00642ADD" w:rsidRDefault="00292E93">
      <w:pPr>
        <w:rPr>
          <w:lang w:val="ru-RU"/>
        </w:rPr>
      </w:pPr>
    </w:p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2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55"/>
        <w:gridCol w:w="4064"/>
        <w:gridCol w:w="1143"/>
        <w:gridCol w:w="2365"/>
        <w:gridCol w:w="3165"/>
        <w:gridCol w:w="3261"/>
      </w:tblGrid>
      <w:tr w:rsidR="00292E93">
        <w:trPr>
          <w:tblHeader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1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275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4357" w:type="dxa"/>
            <w:gridSpan w:val="2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видам имущества</w:t>
            </w:r>
          </w:p>
        </w:tc>
      </w:tr>
      <w:tr w:rsidR="00292E93" w:rsidRPr="00642ADD">
        <w:trPr>
          <w:tblHeader/>
        </w:trPr>
        <w:tc>
          <w:tcPr>
            <w:tcW w:w="71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включенного в Муниципальные перечни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не включенного в Муниципальные перечни</w:t>
            </w:r>
          </w:p>
        </w:tc>
      </w:tr>
      <w:tr w:rsidR="00292E9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заключенных договоров купли-продажи объектов имущества, единиц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1.1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из них – количество заключенных договоров купли-продажи объектов имущества в рассрочку, единиц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1.2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средний срок рассрочки, рассчитываемый как среднее арифметическое значение сроков рассрочки по заключенным договорам купли-продажи объектов имущества в рассрочку, месяцев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субъектов МСП, заключивших договоры купли-продажи объектов имущества, единиц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объектов имущества, в отношении которых заключены договора купли-продажи, единиц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</w:tbl>
    <w:p w:rsidR="00292E93" w:rsidRPr="00642ADD" w:rsidRDefault="00292E93">
      <w:pPr>
        <w:rPr>
          <w:lang w:val="ru-RU"/>
        </w:rPr>
      </w:pPr>
    </w:p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2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61"/>
        <w:gridCol w:w="3773"/>
        <w:gridCol w:w="1149"/>
        <w:gridCol w:w="2428"/>
        <w:gridCol w:w="3269"/>
        <w:gridCol w:w="3373"/>
      </w:tblGrid>
      <w:tr w:rsidR="00292E93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6928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19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2558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видам имущества</w:t>
            </w:r>
          </w:p>
        </w:tc>
      </w:tr>
      <w:tr w:rsidR="00292E93" w:rsidRPr="00642ADD">
        <w:trPr>
          <w:tblHeader/>
        </w:trPr>
        <w:tc>
          <w:tcPr>
            <w:tcW w:w="719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включенного в Муниципальные перечни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не включенного в Муниципальные перечни</w:t>
            </w:r>
          </w:p>
        </w:tc>
      </w:tr>
      <w:tr w:rsidR="00292E93">
        <w:trPr>
          <w:tblHeader/>
        </w:trPr>
        <w:tc>
          <w:tcPr>
            <w:tcW w:w="719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>
        <w:tc>
          <w:tcPr>
            <w:tcW w:w="719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Общая площадь объектов имущества, в отношении которых заключены договора купли-продажи, кв. м.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</w:tr>
      <w:tr w:rsidR="00292E93">
        <w:tc>
          <w:tcPr>
            <w:tcW w:w="719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Общая сумма договоров купли-продажи объектов имущества, тыс. рублей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0,00</w:t>
            </w:r>
          </w:p>
        </w:tc>
      </w:tr>
    </w:tbl>
    <w:p w:rsidR="00292E93" w:rsidRDefault="00292E93"/>
    <w:p w:rsidR="00292E93" w:rsidRDefault="00F26D8A">
      <w:r>
        <w:rPr>
          <w:rFonts w:ascii="Times New Roman CYR" w:eastAsia="Times New Roman CYR" w:hAnsi="Times New Roman CYR" w:cs="Times New Roman CYR"/>
          <w:b/>
          <w:bCs/>
        </w:rPr>
        <w:t>Раздел 2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55"/>
        <w:gridCol w:w="4065"/>
        <w:gridCol w:w="1143"/>
        <w:gridCol w:w="2365"/>
        <w:gridCol w:w="3165"/>
        <w:gridCol w:w="3260"/>
      </w:tblGrid>
      <w:tr w:rsidR="00292E93">
        <w:trPr>
          <w:tblHeader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№ п/п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Значение показателя</w:t>
            </w:r>
          </w:p>
        </w:tc>
      </w:tr>
      <w:tr w:rsidR="00292E93" w:rsidRPr="00642ADD">
        <w:trPr>
          <w:tblHeader/>
        </w:trPr>
        <w:tc>
          <w:tcPr>
            <w:tcW w:w="715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2756" w:type="dxa"/>
            <w:vMerge/>
            <w:shd w:val="clear" w:color="auto" w:fill="auto"/>
            <w:vAlign w:val="center"/>
          </w:tcPr>
          <w:p w:rsidR="00292E93" w:rsidRDefault="00292E93"/>
        </w:tc>
        <w:tc>
          <w:tcPr>
            <w:tcW w:w="775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всего*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из них – земельные участки</w:t>
            </w:r>
          </w:p>
        </w:tc>
        <w:tc>
          <w:tcPr>
            <w:tcW w:w="4356" w:type="dxa"/>
            <w:gridSpan w:val="2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в том числе по видам имущества</w:t>
            </w:r>
          </w:p>
        </w:tc>
      </w:tr>
      <w:tr w:rsidR="00292E93" w:rsidRPr="00642ADD">
        <w:trPr>
          <w:tblHeader/>
        </w:trPr>
        <w:tc>
          <w:tcPr>
            <w:tcW w:w="71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включенного в Муниципальные перечни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не включенного в Муниципальные перечни</w:t>
            </w:r>
          </w:p>
        </w:tc>
      </w:tr>
      <w:tr w:rsidR="00292E9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292E93" w:rsidRDefault="00F26D8A"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объектов имущества, соответствующих требованиям части 2.1 статьи 9 Федерального закона № 159-ФЗ и не выкупленных по состоянию на 31 декабря отчетного года, единиц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  <w:tr w:rsidR="00292E93" w:rsidRPr="00642ADD">
        <w:tc>
          <w:tcPr>
            <w:tcW w:w="715" w:type="dxa"/>
            <w:shd w:val="clear" w:color="auto" w:fill="auto"/>
            <w:vAlign w:val="center"/>
          </w:tcPr>
          <w:p w:rsidR="00292E93" w:rsidRDefault="00F26D8A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92E93" w:rsidRPr="00642ADD" w:rsidRDefault="00F26D8A">
            <w:pPr>
              <w:rPr>
                <w:lang w:val="ru-RU"/>
              </w:rPr>
            </w:pP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t>Количество объектов имущества, арендуемых субъектами МСП, соответствующими требованиям статьи 3 Федерального закона № 159-</w:t>
            </w:r>
            <w:r w:rsidRPr="00642ADD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ФЗ, и не выкупленных по состоянию на 31 декабря отчетного года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92E93" w:rsidRPr="00642ADD" w:rsidRDefault="00292E93">
            <w:pPr>
              <w:rPr>
                <w:lang w:val="ru-RU"/>
              </w:rPr>
            </w:pPr>
          </w:p>
        </w:tc>
      </w:tr>
    </w:tbl>
    <w:p w:rsidR="00292E93" w:rsidRPr="00642ADD" w:rsidRDefault="00292E93">
      <w:pPr>
        <w:spacing w:after="140"/>
        <w:rPr>
          <w:lang w:val="ru-RU"/>
        </w:rPr>
      </w:pPr>
    </w:p>
    <w:sectPr w:rsidR="00292E93" w:rsidRPr="00642ADD" w:rsidSect="00292E93">
      <w:headerReference w:type="default" r:id="rId6"/>
      <w:headerReference w:type="first" r:id="rId7"/>
      <w:pgSz w:w="16838" w:h="11906" w:orient="landscape"/>
      <w:pgMar w:top="566" w:right="1133" w:bottom="425" w:left="708" w:header="425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8A" w:rsidRDefault="00F26D8A" w:rsidP="00292E93">
      <w:pPr>
        <w:spacing w:after="0" w:line="240" w:lineRule="auto"/>
      </w:pPr>
      <w:r>
        <w:separator/>
      </w:r>
    </w:p>
  </w:endnote>
  <w:endnote w:type="continuationSeparator" w:id="1">
    <w:p w:rsidR="00F26D8A" w:rsidRDefault="00F26D8A" w:rsidP="0029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8A" w:rsidRDefault="00F26D8A" w:rsidP="00292E93">
      <w:pPr>
        <w:spacing w:after="0" w:line="240" w:lineRule="auto"/>
      </w:pPr>
      <w:r>
        <w:separator/>
      </w:r>
    </w:p>
  </w:footnote>
  <w:footnote w:type="continuationSeparator" w:id="1">
    <w:p w:rsidR="00F26D8A" w:rsidRDefault="00F26D8A" w:rsidP="0029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93" w:rsidRDefault="00292E93">
    <w:pPr>
      <w:jc w:val="center"/>
      <w:textAlignment w:val="center"/>
    </w:pPr>
    <w:r>
      <w:fldChar w:fldCharType="begin"/>
    </w:r>
    <w:r w:rsidR="00F26D8A">
      <w:rPr>
        <w:rFonts w:ascii="Times New Roman CYR" w:eastAsia="Times New Roman CYR" w:hAnsi="Times New Roman CYR" w:cs="Times New Roman CYR"/>
      </w:rPr>
      <w:instrText>PAGE</w:instrText>
    </w:r>
    <w:r w:rsidR="00642ADD">
      <w:fldChar w:fldCharType="separate"/>
    </w:r>
    <w:r w:rsidR="00642ADD">
      <w:rPr>
        <w:rFonts w:ascii="Times New Roman CYR" w:eastAsia="Times New Roman CYR" w:hAnsi="Times New Roman CYR" w:cs="Times New Roman CYR"/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93" w:rsidRDefault="00292E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93"/>
    <w:rsid w:val="00292E93"/>
    <w:rsid w:val="00642ADD"/>
    <w:rsid w:val="00F2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 CYR" w:hAnsi="Times New Roman CYR" w:cs="Times New Roman CYR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E93"/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92E93"/>
    <w:rPr>
      <w:vertAlign w:val="superscript"/>
    </w:rPr>
  </w:style>
  <w:style w:type="paragraph" w:customStyle="1" w:styleId="Heading">
    <w:name w:val="Heading"/>
    <w:basedOn w:val="a"/>
    <w:rsid w:val="00292E93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1">
    <w:name w:val="Основной текст1"/>
    <w:basedOn w:val="a"/>
    <w:rsid w:val="00292E93"/>
    <w:pPr>
      <w:spacing w:after="140"/>
    </w:pPr>
  </w:style>
  <w:style w:type="paragraph" w:customStyle="1" w:styleId="10">
    <w:name w:val="Список1"/>
    <w:basedOn w:val="a"/>
    <w:rsid w:val="00292E93"/>
  </w:style>
  <w:style w:type="paragraph" w:customStyle="1" w:styleId="Caption">
    <w:name w:val="Caption"/>
    <w:basedOn w:val="a"/>
    <w:rsid w:val="00292E93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292E93"/>
  </w:style>
  <w:style w:type="paragraph" w:customStyle="1" w:styleId="TableContents">
    <w:name w:val="Table Contents"/>
    <w:basedOn w:val="a"/>
    <w:rsid w:val="00292E93"/>
  </w:style>
  <w:style w:type="paragraph" w:customStyle="1" w:styleId="TableHeading">
    <w:name w:val="Table Heading"/>
    <w:basedOn w:val="a"/>
    <w:rsid w:val="00292E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A84E237EAB804581CEF327013D8AC4" ma:contentTypeVersion="1" ma:contentTypeDescription="Создание документа." ma:contentTypeScope="" ma:versionID="8090fb0a769c5270dedeca01efc827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XXJ7TYMEEKJ2-1150909619-1</_dlc_DocId>
    <_dlc_DocIdUrl xmlns="57504d04-691e-4fc4-8f09-4f19fdbe90f6">
      <Url>https://vip.gov.mari.ru/mturek/sp_hlebnikovo/_layouts/DocIdRedir.aspx?ID=XXJ7TYMEEKJ2-1150909619-1</Url>
      <Description>XXJ7TYMEEKJ2-1150909619-1</Description>
    </_dlc_DocIdUrl>
  </documentManagement>
</p:properties>
</file>

<file path=customXml/itemProps1.xml><?xml version="1.0" encoding="utf-8"?>
<ds:datastoreItem xmlns:ds="http://schemas.openxmlformats.org/officeDocument/2006/customXml" ds:itemID="{1DFBC5A8-31AA-444B-B1BE-A10D880913CE}"/>
</file>

<file path=customXml/itemProps2.xml><?xml version="1.0" encoding="utf-8"?>
<ds:datastoreItem xmlns:ds="http://schemas.openxmlformats.org/officeDocument/2006/customXml" ds:itemID="{8A648741-6F4E-4E20-86CB-22369BA05D12}"/>
</file>

<file path=customXml/itemProps3.xml><?xml version="1.0" encoding="utf-8"?>
<ds:datastoreItem xmlns:ds="http://schemas.openxmlformats.org/officeDocument/2006/customXml" ds:itemID="{2147909A-0BA5-4BBB-945C-E1E0BA8DCEDE}"/>
</file>

<file path=customXml/itemProps4.xml><?xml version="1.0" encoding="utf-8"?>
<ds:datastoreItem xmlns:ds="http://schemas.openxmlformats.org/officeDocument/2006/customXml" ds:itemID="{99B77979-2DCD-41E6-A3EC-DE1FAD153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5421</Characters>
  <Application>Microsoft Office Word</Application>
  <DocSecurity>0</DocSecurity>
  <Lines>45</Lines>
  <Paragraphs>12</Paragraphs>
  <ScaleCrop>false</ScaleCrop>
  <Manager/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объектов имущества, включенных в перечень муниципального имущества, свободного от прав третьих лиц, по состоянию на 31 декабря 2019</dc:title>
  <dc:subject/>
  <dc:creator/>
  <cp:keywords/>
  <dc:description/>
  <cp:lastModifiedBy>adm_hlebnikovo12@mail.ru</cp:lastModifiedBy>
  <cp:revision>3</cp:revision>
  <dcterms:created xsi:type="dcterms:W3CDTF">2020-08-21T05:09:00Z</dcterms:created>
  <dcterms:modified xsi:type="dcterms:W3CDTF">2020-08-21T05:25:00Z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0x01010017A84E237EAB804581CEF327013D8AC4</vt:lpwstr>
  </property>
  <property fmtid="{D5CDD505-2E9C-101B-9397-08002B2CF9AE}" pid="3" name="_dlc_DocIdItemGuid">
    <vt:lpwstr>a4b5caca-de37-4f85-b9c2-626fd1f6f4af</vt:lpwstr>
  </property>
</Properties>
</file>