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E3F2E" w:rsidP="00A82C50">
      <w:pPr>
        <w:jc w:val="center"/>
        <w:rPr>
          <w:sz w:val="4"/>
          <w:lang w:eastAsia="ru-RU"/>
        </w:rPr>
      </w:pPr>
      <w:r w:rsidRPr="00BE3F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613979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572"/>
      </w:tblGrid>
      <w:tr w:rsidR="00A82C50" w:rsidTr="009E1AF2">
        <w:tc>
          <w:tcPr>
            <w:tcW w:w="4503" w:type="dxa"/>
            <w:shd w:val="clear" w:color="auto" w:fill="auto"/>
          </w:tcPr>
          <w:p w:rsidR="00A82C50" w:rsidRDefault="00A82C50" w:rsidP="009E1AF2">
            <w:pPr>
              <w:pStyle w:val="a5"/>
              <w:tabs>
                <w:tab w:val="left" w:pos="0"/>
              </w:tabs>
              <w:snapToGrid w:val="0"/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snapToGrid w:val="0"/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ind w:righ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9E1AF2">
            <w:pPr>
              <w:pStyle w:val="a5"/>
              <w:tabs>
                <w:tab w:val="left" w:pos="0"/>
              </w:tabs>
              <w:ind w:right="-24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9E1AF2">
            <w:pPr>
              <w:pStyle w:val="3"/>
              <w:tabs>
                <w:tab w:val="left" w:pos="0"/>
              </w:tabs>
              <w:ind w:right="-249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9E1AF2">
        <w:tc>
          <w:tcPr>
            <w:tcW w:w="4503" w:type="dxa"/>
            <w:shd w:val="clear" w:color="auto" w:fill="auto"/>
          </w:tcPr>
          <w:p w:rsidR="00A82C50" w:rsidRDefault="00A82C50" w:rsidP="009E1AF2">
            <w:pPr>
              <w:tabs>
                <w:tab w:val="left" w:pos="0"/>
              </w:tabs>
              <w:snapToGrid w:val="0"/>
              <w:ind w:right="-249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9E1AF2">
        <w:trPr>
          <w:cantSplit/>
        </w:trPr>
        <w:tc>
          <w:tcPr>
            <w:tcW w:w="9314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9E1AF2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18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 xml:space="preserve"> 2020 года  №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111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E1AF2" w:rsidRDefault="009E1AF2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  <w:r w:rsidRPr="009E1AF2">
        <w:rPr>
          <w:b/>
          <w:sz w:val="28"/>
          <w:szCs w:val="28"/>
        </w:rPr>
        <w:t>О введении режима повышенной готовности на территории</w:t>
      </w: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  <w:r w:rsidRPr="009E1AF2">
        <w:rPr>
          <w:b/>
          <w:sz w:val="28"/>
          <w:szCs w:val="28"/>
        </w:rPr>
        <w:t xml:space="preserve"> Мари-Турекского муниципального района</w:t>
      </w:r>
    </w:p>
    <w:p w:rsidR="009E1AF2" w:rsidRPr="009E1AF2" w:rsidRDefault="009E1AF2" w:rsidP="009E1AF2">
      <w:pPr>
        <w:jc w:val="center"/>
        <w:rPr>
          <w:b/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jc w:val="center"/>
        <w:rPr>
          <w:sz w:val="28"/>
          <w:szCs w:val="28"/>
        </w:rPr>
      </w:pPr>
    </w:p>
    <w:p w:rsidR="009E1AF2" w:rsidRDefault="009E1AF2" w:rsidP="009E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Марий Эл от 17 марта 2020 года № 39 «О введении режима повышенной готовности в Республике Марий Эл»,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F8650E">
        <w:rPr>
          <w:sz w:val="28"/>
          <w:szCs w:val="28"/>
        </w:rPr>
        <w:t>)</w:t>
      </w:r>
      <w:r>
        <w:rPr>
          <w:sz w:val="28"/>
          <w:szCs w:val="28"/>
        </w:rPr>
        <w:t>, администрация Мари-Турекского муниципального района Республики Марий Эл постановляет: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7D5E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 xml:space="preserve">Мари-Турекского муниципального района Республики Марий Эл </w:t>
      </w:r>
      <w:r w:rsidRPr="00DF7D5E">
        <w:rPr>
          <w:sz w:val="28"/>
          <w:szCs w:val="28"/>
        </w:rPr>
        <w:t>режим повышенной готовности.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2. Запретить до 15 апреля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проведение на территории </w:t>
      </w:r>
      <w:r>
        <w:rPr>
          <w:sz w:val="28"/>
          <w:szCs w:val="28"/>
        </w:rPr>
        <w:t xml:space="preserve">Мари-Турекского муниципального района </w:t>
      </w:r>
      <w:r w:rsidRPr="00DF7D5E">
        <w:rPr>
          <w:sz w:val="28"/>
          <w:szCs w:val="28"/>
        </w:rPr>
        <w:t>спортивных, зрелищных, публичных и иных массовых мероприятий.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руководителю МУ «Отдел образования и по делам молодежи администрации Мари-Турекского муниципального района»: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</w:t>
      </w:r>
      <w:r w:rsidRPr="00DF7D5E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с</w:t>
      </w:r>
      <w:r w:rsidRPr="00DF7D5E">
        <w:rPr>
          <w:sz w:val="28"/>
          <w:szCs w:val="28"/>
        </w:rPr>
        <w:t xml:space="preserve"> 21 марта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по 12 апреля 2020 г</w:t>
      </w:r>
      <w:r>
        <w:rPr>
          <w:sz w:val="28"/>
          <w:szCs w:val="28"/>
        </w:rPr>
        <w:t>ода</w:t>
      </w:r>
      <w:r w:rsidRPr="00DF7D5E">
        <w:rPr>
          <w:sz w:val="28"/>
          <w:szCs w:val="28"/>
        </w:rPr>
        <w:t xml:space="preserve"> включительно посещение обучающимися </w:t>
      </w:r>
      <w:r>
        <w:rPr>
          <w:sz w:val="28"/>
          <w:szCs w:val="28"/>
        </w:rPr>
        <w:t xml:space="preserve">образовательных </w:t>
      </w:r>
      <w:r w:rsidRPr="00DF7D5E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предоставляющих общее образование, дополнительное образование;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DF7D5E">
        <w:rPr>
          <w:sz w:val="28"/>
          <w:szCs w:val="28"/>
        </w:rPr>
        <w:t>принятие в установленном порядке решений о возможности свободного посещения до 21 марта 2020 г. учебных занятий обучающимися по решению их родителей или иных законных представителей</w:t>
      </w:r>
      <w:r>
        <w:rPr>
          <w:sz w:val="28"/>
          <w:szCs w:val="28"/>
        </w:rPr>
        <w:t>. П</w:t>
      </w:r>
      <w:r w:rsidRPr="00DF7D5E">
        <w:rPr>
          <w:sz w:val="28"/>
          <w:szCs w:val="28"/>
        </w:rPr>
        <w:t xml:space="preserve">ри этом при наличии соответствующего решения </w:t>
      </w:r>
      <w:r w:rsidRPr="00DF7D5E">
        <w:rPr>
          <w:sz w:val="28"/>
          <w:szCs w:val="28"/>
        </w:rPr>
        <w:lastRenderedPageBreak/>
        <w:t>родителей или иных законных представителей обеспечить</w:t>
      </w:r>
      <w:r w:rsidRPr="00F8650E">
        <w:rPr>
          <w:sz w:val="24"/>
          <w:szCs w:val="24"/>
        </w:rPr>
        <w:t xml:space="preserve"> </w:t>
      </w:r>
      <w:r w:rsidRPr="00DF7D5E">
        <w:rPr>
          <w:sz w:val="28"/>
          <w:szCs w:val="28"/>
        </w:rPr>
        <w:t>для обучающихся 1-4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</w:t>
      </w:r>
      <w:r w:rsidRPr="00A05F3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руководителю МУ «Отдел культуры, физической культуры и спорта администрации Мари-Турекского муниципального района»: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78D">
        <w:rPr>
          <w:sz w:val="28"/>
          <w:szCs w:val="28"/>
        </w:rPr>
        <w:t>в</w:t>
      </w:r>
      <w:r w:rsidRPr="00DF7D5E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проведение</w:t>
      </w:r>
      <w:r w:rsidRPr="0007578D">
        <w:rPr>
          <w:sz w:val="28"/>
          <w:szCs w:val="28"/>
        </w:rPr>
        <w:t xml:space="preserve"> </w:t>
      </w:r>
      <w:proofErr w:type="spellStart"/>
      <w:r w:rsidRPr="00DF7D5E">
        <w:rPr>
          <w:sz w:val="28"/>
          <w:szCs w:val="28"/>
        </w:rPr>
        <w:t>досуговых</w:t>
      </w:r>
      <w:proofErr w:type="spellEnd"/>
      <w:r w:rsidRPr="00DF7D5E">
        <w:rPr>
          <w:sz w:val="28"/>
          <w:szCs w:val="28"/>
        </w:rPr>
        <w:t xml:space="preserve"> мероприятий с участием граждан,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</w:t>
      </w:r>
      <w:r>
        <w:rPr>
          <w:sz w:val="28"/>
          <w:szCs w:val="28"/>
        </w:rPr>
        <w:t>.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муниципальных учреждений, </w:t>
      </w:r>
      <w:proofErr w:type="spellStart"/>
      <w:r>
        <w:rPr>
          <w:sz w:val="28"/>
          <w:szCs w:val="28"/>
        </w:rPr>
        <w:t>подведомстенных</w:t>
      </w:r>
      <w:proofErr w:type="spellEnd"/>
      <w:r>
        <w:rPr>
          <w:sz w:val="28"/>
          <w:szCs w:val="28"/>
        </w:rPr>
        <w:t xml:space="preserve"> администрации Мари-Турекского муниципального района,</w:t>
      </w:r>
    </w:p>
    <w:p w:rsidR="009E1AF2" w:rsidRDefault="009E1AF2" w:rsidP="009E1AF2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главам городского и сельских администраций Мари-Турекского муниципального района, организаций, независимо от форм собственности: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5.1. Обеспечить измерение температуры тела работникам на рабочих местах с обязательным отстранением от нахождения на рабочем мест</w:t>
      </w:r>
      <w:r>
        <w:rPr>
          <w:sz w:val="28"/>
          <w:szCs w:val="28"/>
        </w:rPr>
        <w:t>е лиц с повышенной температурой.</w:t>
      </w:r>
    </w:p>
    <w:p w:rsidR="009E1AF2" w:rsidRPr="00DF7D5E" w:rsidRDefault="009E1AF2" w:rsidP="009E1AF2">
      <w:pPr>
        <w:tabs>
          <w:tab w:val="left" w:pos="851"/>
        </w:tabs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>5.2. Оказывать работникам содействие в обеспечении соблюдения режима самоизоляции на дому.</w:t>
      </w:r>
    </w:p>
    <w:p w:rsidR="009E1AF2" w:rsidRPr="00DF7D5E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 xml:space="preserve">5.3. 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DF7D5E">
        <w:rPr>
          <w:sz w:val="28"/>
          <w:szCs w:val="28"/>
        </w:rPr>
        <w:t>коронавирусной</w:t>
      </w:r>
      <w:proofErr w:type="spellEnd"/>
      <w:r w:rsidRPr="00DF7D5E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 w:rsidRPr="00DF7D5E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Не допускать на рабочее место либо </w:t>
      </w:r>
      <w:r w:rsidRPr="00DF7D5E">
        <w:rPr>
          <w:sz w:val="28"/>
          <w:szCs w:val="28"/>
        </w:rPr>
        <w:t>территорию организации работников из числа граждан</w:t>
      </w:r>
      <w:r w:rsidRPr="002079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7D5E">
        <w:rPr>
          <w:sz w:val="28"/>
          <w:szCs w:val="28"/>
        </w:rPr>
        <w:t>рибывши</w:t>
      </w:r>
      <w:r>
        <w:rPr>
          <w:sz w:val="28"/>
          <w:szCs w:val="28"/>
        </w:rPr>
        <w:t>х</w:t>
      </w:r>
      <w:r w:rsidRPr="00DF7D5E">
        <w:rPr>
          <w:sz w:val="28"/>
          <w:szCs w:val="28"/>
        </w:rPr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 а также работников, в отношении которых приняты постановления санитарных</w:t>
      </w:r>
      <w:r w:rsidRPr="00DF7D5E">
        <w:rPr>
          <w:sz w:val="24"/>
          <w:szCs w:val="24"/>
        </w:rPr>
        <w:t xml:space="preserve"> </w:t>
      </w:r>
      <w:r w:rsidRPr="00DF7D5E">
        <w:rPr>
          <w:sz w:val="28"/>
          <w:szCs w:val="28"/>
        </w:rPr>
        <w:t>врачей об изоляции.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5.5. Организовать проведение в ежедневном режиме комплекса </w:t>
      </w:r>
      <w:proofErr w:type="spellStart"/>
      <w:r>
        <w:rPr>
          <w:sz w:val="28"/>
          <w:szCs w:val="28"/>
        </w:rPr>
        <w:t>пртивоэпидемических</w:t>
      </w:r>
      <w:proofErr w:type="spellEnd"/>
      <w:r>
        <w:rPr>
          <w:sz w:val="28"/>
          <w:szCs w:val="28"/>
        </w:rPr>
        <w:t xml:space="preserve"> мероприятий.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 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</w:p>
    <w:p w:rsidR="009E1AF2" w:rsidRDefault="009E1AF2" w:rsidP="009E1A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>
        <w:rPr>
          <w:sz w:val="28"/>
          <w:szCs w:val="28"/>
        </w:rPr>
        <w:t>Пехпатрову</w:t>
      </w:r>
      <w:proofErr w:type="spellEnd"/>
      <w:r>
        <w:rPr>
          <w:sz w:val="28"/>
          <w:szCs w:val="28"/>
        </w:rPr>
        <w:t xml:space="preserve"> Г.Н.</w:t>
      </w:r>
    </w:p>
    <w:p w:rsidR="00C77399" w:rsidRDefault="00C77399" w:rsidP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Глава администрации</w:t>
      </w: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 Мари-Турекского</w:t>
      </w:r>
    </w:p>
    <w:p w:rsidR="009E1AF2" w:rsidRDefault="009E1A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муниципального района                                             С.Ю.Решетов</w:t>
      </w:r>
    </w:p>
    <w:sectPr w:rsidR="009E1AF2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D58F3"/>
    <w:rsid w:val="00463764"/>
    <w:rsid w:val="004C5438"/>
    <w:rsid w:val="009E1AF2"/>
    <w:rsid w:val="00A76ED7"/>
    <w:rsid w:val="00A82C50"/>
    <w:rsid w:val="00B90B35"/>
    <w:rsid w:val="00BE3F2E"/>
    <w:rsid w:val="00BF6FD3"/>
    <w:rsid w:val="00C53441"/>
    <w:rsid w:val="00C77399"/>
    <w:rsid w:val="00CF4B57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2020 год</_x043f__x0430__x043f__x043a__x0430_>
    <_dlc_DocId xmlns="57504d04-691e-4fc4-8f09-4f19fdbe90f6">XXJ7TYMEEKJ2-1280-788</_dlc_DocId>
    <_x041e__x043f__x0438__x0441__x0430__x043d__x0438__x0435_ xmlns="6d7c22ec-c6a4-4777-88aa-bc3c76ac660e">О введении режима повышенной готовности на территории
 Мари-Турекского муниципального района
</_x041e__x043f__x0438__x0441__x0430__x043d__x0438__x0435_>
    <_dlc_DocIdUrl xmlns="57504d04-691e-4fc4-8f09-4f19fdbe90f6">
      <Url>https://vip.gov.mari.ru/mturek/_layouts/DocIdRedir.aspx?ID=XXJ7TYMEEKJ2-1280-788</Url>
      <Description>XXJ7TYMEEKJ2-1280-788</Description>
    </_dlc_DocIdUrl>
  </documentManagement>
</p:properties>
</file>

<file path=customXml/itemProps1.xml><?xml version="1.0" encoding="utf-8"?>
<ds:datastoreItem xmlns:ds="http://schemas.openxmlformats.org/officeDocument/2006/customXml" ds:itemID="{DF895057-64D3-45D9-A2E4-7B222EC9086D}"/>
</file>

<file path=customXml/itemProps2.xml><?xml version="1.0" encoding="utf-8"?>
<ds:datastoreItem xmlns:ds="http://schemas.openxmlformats.org/officeDocument/2006/customXml" ds:itemID="{3B05A546-71BB-4761-8EA7-CD0B8B173E37}"/>
</file>

<file path=customXml/itemProps3.xml><?xml version="1.0" encoding="utf-8"?>
<ds:datastoreItem xmlns:ds="http://schemas.openxmlformats.org/officeDocument/2006/customXml" ds:itemID="{F0D72582-D194-40AE-AD1A-4E01A3041148}"/>
</file>

<file path=customXml/itemProps4.xml><?xml version="1.0" encoding="utf-8"?>
<ds:datastoreItem xmlns:ds="http://schemas.openxmlformats.org/officeDocument/2006/customXml" ds:itemID="{C3AB0A96-B450-47A8-AE6D-25828832D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марта 2020 года  № 111</dc:title>
  <dc:creator>Гриничева</dc:creator>
  <cp:lastModifiedBy>Гриничева</cp:lastModifiedBy>
  <cp:revision>2</cp:revision>
  <cp:lastPrinted>2020-03-19T12:47:00Z</cp:lastPrinted>
  <dcterms:created xsi:type="dcterms:W3CDTF">2020-03-19T13:16:00Z</dcterms:created>
  <dcterms:modified xsi:type="dcterms:W3CDTF">2020-03-19T13:16:00Z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e73ba606-ac26-4691-ab83-91b4816ff56d</vt:lpwstr>
  </property>
  <property fmtid="{D5CDD505-2E9C-101B-9397-08002B2CF9AE}" pid="3" name="ContentTypeId">
    <vt:lpwstr>0x010100DBB8863EE238E84F914328B39D7451B5</vt:lpwstr>
  </property>
</Properties>
</file>