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4D" w:rsidRDefault="00571AFD">
      <w:pPr>
        <w:pStyle w:val="p1"/>
        <w:shd w:val="clear" w:color="auto" w:fill="FFFFFF"/>
        <w:ind w:firstLine="540"/>
        <w:jc w:val="center"/>
      </w:pPr>
      <w:bookmarkStart w:id="0" w:name="_GoBack"/>
      <w:bookmarkEnd w:id="0"/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2014D" w:rsidRDefault="00571AFD">
      <w:pPr>
        <w:pStyle w:val="p1"/>
        <w:shd w:val="clear" w:color="auto" w:fill="FFFFFF"/>
        <w:ind w:firstLine="540"/>
        <w:jc w:val="center"/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 предоставлении ежемесячной выплаты в связи</w:t>
      </w:r>
    </w:p>
    <w:p w:rsidR="0062014D" w:rsidRDefault="00571AFD">
      <w:pPr>
        <w:pStyle w:val="p1"/>
        <w:shd w:val="clear" w:color="auto" w:fill="FFFFFF"/>
        <w:ind w:firstLine="540"/>
        <w:jc w:val="center"/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с рождением (усыновлением) первого ребенка</w:t>
      </w:r>
    </w:p>
    <w:p w:rsidR="0062014D" w:rsidRDefault="00571AFD">
      <w:pPr>
        <w:pStyle w:val="p3"/>
        <w:shd w:val="clear" w:color="auto" w:fill="FFFFFF"/>
        <w:spacing w:line="216" w:lineRule="auto"/>
        <w:ind w:firstLine="707"/>
        <w:jc w:val="both"/>
      </w:pP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 xml:space="preserve">Ежемесячная выплата в связи с рождением (усыновлением) первого ребенка предложена 28 </w:t>
      </w: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ноября 2017 года Президентом Российской Федерации В.В. Путиным на заседании Координационного совета по реализации Национальной стратегии действий в интересах детей на 2012-2017 годы.</w:t>
      </w:r>
    </w:p>
    <w:p w:rsidR="0062014D" w:rsidRDefault="00571AFD">
      <w:pPr>
        <w:pStyle w:val="p4"/>
        <w:shd w:val="clear" w:color="auto" w:fill="FFFFFF"/>
        <w:spacing w:line="216" w:lineRule="auto"/>
        <w:ind w:firstLine="720"/>
        <w:jc w:val="both"/>
      </w:pP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Получателями новой выплаты станут граждане Российской Федерации, постоянн</w:t>
      </w: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о проживающие на территории Российской Федерации.</w:t>
      </w:r>
    </w:p>
    <w:p w:rsidR="0062014D" w:rsidRDefault="00571AFD">
      <w:pPr>
        <w:pStyle w:val="p4"/>
        <w:shd w:val="clear" w:color="auto" w:fill="FFFFFF"/>
        <w:spacing w:line="216" w:lineRule="auto"/>
        <w:ind w:firstLine="720"/>
        <w:jc w:val="both"/>
      </w:pP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 xml:space="preserve">Право на получение ежемесячной выплаты возникает в случае, если ребенок рожден после 1 января 2018 года, является гражданином Российской Федерации, и если размер среднедушевого дохода семьи не превышает </w:t>
      </w: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br/>
      </w: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1,</w:t>
      </w: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5-кратную величину прожиточного минимума трудоспособного населения, установленного в субъекте Российской Федерации за второй квартал года, предшествующего году обращения за назначением выплаты.</w:t>
      </w:r>
    </w:p>
    <w:p w:rsidR="0062014D" w:rsidRDefault="00571AFD">
      <w:pPr>
        <w:pStyle w:val="p4"/>
        <w:shd w:val="clear" w:color="auto" w:fill="FFFFFF"/>
        <w:spacing w:line="216" w:lineRule="auto"/>
        <w:ind w:firstLine="72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Мари</w:t>
      </w:r>
      <w:r>
        <w:rPr>
          <w:rFonts w:ascii="Times New Roman" w:hAnsi="Times New Roman" w:cs="Times New Roman"/>
          <w:color w:val="000000"/>
          <w:sz w:val="28"/>
          <w:szCs w:val="28"/>
        </w:rPr>
        <w:t>й Эл от 21 июля 2017 г. № 305 величина прожиточного минимума для трудоспособного населения за II квартал 2017 года составила 10 047 рублей, т.е. в 2018 году правом на выплату будут обладать семьи со среднедушевым доходом не выше 15 070,5 рублей (10 047 </w:t>
      </w:r>
      <w:r>
        <w:rPr>
          <w:rStyle w:val="s3"/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 1</w:t>
      </w:r>
      <w:r>
        <w:rPr>
          <w:rFonts w:ascii="Times New Roman" w:hAnsi="Times New Roman" w:cs="Times New Roman"/>
          <w:color w:val="000000"/>
          <w:sz w:val="28"/>
          <w:szCs w:val="28"/>
        </w:rPr>
        <w:t>,5 = 15 070,5).</w:t>
      </w:r>
      <w:proofErr w:type="gramEnd"/>
    </w:p>
    <w:p w:rsidR="0062014D" w:rsidRDefault="00571AFD">
      <w:pPr>
        <w:pStyle w:val="p5"/>
        <w:shd w:val="clear" w:color="auto" w:fill="FFFFFF"/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расчете среднедушевого дохода семьи учитываются денежные доходы, пенсии, пособия, стипендии и иные аналогичные выплаты до вычета налогов в соответствии с законодательством Российской Федерации за 12 месяцев, предшествующих месяцу обраще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62014D" w:rsidRDefault="00571AFD">
      <w:pPr>
        <w:pStyle w:val="p5"/>
        <w:shd w:val="clear" w:color="auto" w:fill="FFFFFF"/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семьи, учитываемый при расчете среднедушевого дохода семьи, включаются родители несовершеннолетних детей, супруги родителей несовершеннолетних детей и несовершеннолетние дети.</w:t>
      </w:r>
    </w:p>
    <w:p w:rsidR="0062014D" w:rsidRDefault="00571AFD">
      <w:pPr>
        <w:pStyle w:val="p5"/>
        <w:shd w:val="clear" w:color="auto" w:fill="FFFFFF"/>
        <w:spacing w:line="216" w:lineRule="auto"/>
        <w:ind w:firstLine="720"/>
        <w:jc w:val="both"/>
      </w:pP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Ежемесячная выплата будет предоставляться в размере величины прожи</w:t>
      </w: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точного минимума на детей, установленного в субъекте Российской Федерации за второй квартал года, предшествующего обращению за указанной выплатой. В Республике Марий Эл в 2018 году этот размер составит 9 645 рублей.</w:t>
      </w:r>
    </w:p>
    <w:p w:rsidR="0062014D" w:rsidRDefault="00571AFD">
      <w:pPr>
        <w:pStyle w:val="p3"/>
        <w:shd w:val="clear" w:color="auto" w:fill="FFFFFF"/>
        <w:spacing w:line="216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Ежемесячная выплата осуществляется со дн</w:t>
      </w:r>
      <w:r>
        <w:rPr>
          <w:rFonts w:ascii="Times New Roman" w:hAnsi="Times New Roman" w:cs="Times New Roman"/>
          <w:color w:val="000000"/>
          <w:sz w:val="28"/>
          <w:szCs w:val="28"/>
        </w:rPr>
        <w:t>я рождения ребенка, если обращение за ней последовало не позднее шести месяцев со дня рождения ребенка; в остальных случаях – со дня обращения за назначением выплаты. Выплата назначается сроком на один год, после чего предоставляется полный комплект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для назначения выплаты на срок до исполнения ребенку возраста полутора лет.</w:t>
      </w:r>
    </w:p>
    <w:p w:rsidR="0062014D" w:rsidRDefault="00571AFD">
      <w:pPr>
        <w:pStyle w:val="p6"/>
        <w:shd w:val="clear" w:color="auto" w:fill="FFFFFF"/>
        <w:spacing w:line="216" w:lineRule="auto"/>
        <w:ind w:firstLine="540"/>
        <w:jc w:val="both"/>
      </w:pPr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 xml:space="preserve"> Более подробную консультацию по вопросам предоставления можно получить ГКУ РМЭ «Центр соцподдержки населению в Мари-Турекском районе» по адресу: РМЭ, Мари-Турекский район, </w:t>
      </w:r>
      <w:proofErr w:type="spellStart"/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п</w:t>
      </w:r>
      <w:proofErr w:type="gramStart"/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.М</w:t>
      </w:r>
      <w:proofErr w:type="gramEnd"/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ари</w:t>
      </w:r>
      <w:proofErr w:type="spellEnd"/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 xml:space="preserve">-Турек, </w:t>
      </w:r>
      <w:proofErr w:type="spellStart"/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ул.Лесная</w:t>
      </w:r>
      <w:proofErr w:type="spellEnd"/>
      <w:r>
        <w:rPr>
          <w:rStyle w:val="s2"/>
          <w:rFonts w:ascii="Times New Roman" w:hAnsi="Times New Roman" w:cs="Times New Roman"/>
          <w:color w:val="020C22"/>
          <w:sz w:val="28"/>
          <w:szCs w:val="28"/>
        </w:rPr>
        <w:t>, д.10 либо телефону: (883634)9-41-72.</w:t>
      </w:r>
    </w:p>
    <w:sectPr w:rsidR="0062014D">
      <w:pgSz w:w="11906" w:h="16838"/>
      <w:pgMar w:top="709" w:right="851" w:bottom="5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FD" w:rsidRDefault="00571AFD">
      <w:r>
        <w:separator/>
      </w:r>
    </w:p>
  </w:endnote>
  <w:endnote w:type="continuationSeparator" w:id="0">
    <w:p w:rsidR="00571AFD" w:rsidRDefault="0057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FD" w:rsidRDefault="00571AFD">
      <w:r>
        <w:rPr>
          <w:color w:val="000000"/>
        </w:rPr>
        <w:separator/>
      </w:r>
    </w:p>
  </w:footnote>
  <w:footnote w:type="continuationSeparator" w:id="0">
    <w:p w:rsidR="00571AFD" w:rsidRDefault="0057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014D"/>
    <w:rsid w:val="00571AFD"/>
    <w:rsid w:val="005F354F"/>
    <w:rsid w:val="0062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1">
    <w:name w:val="p1"/>
    <w:basedOn w:val="Standard"/>
    <w:pPr>
      <w:spacing w:before="28" w:after="28" w:line="240" w:lineRule="auto"/>
    </w:pPr>
  </w:style>
  <w:style w:type="paragraph" w:customStyle="1" w:styleId="p3">
    <w:name w:val="p3"/>
    <w:basedOn w:val="Standard"/>
    <w:pPr>
      <w:spacing w:before="28" w:after="28" w:line="240" w:lineRule="auto"/>
    </w:pPr>
  </w:style>
  <w:style w:type="paragraph" w:customStyle="1" w:styleId="p4">
    <w:name w:val="p4"/>
    <w:basedOn w:val="Standard"/>
    <w:pPr>
      <w:spacing w:before="28" w:after="28" w:line="240" w:lineRule="auto"/>
    </w:pPr>
  </w:style>
  <w:style w:type="paragraph" w:customStyle="1" w:styleId="p5">
    <w:name w:val="p5"/>
    <w:basedOn w:val="Standard"/>
    <w:pPr>
      <w:spacing w:before="28" w:after="28" w:line="240" w:lineRule="auto"/>
    </w:pPr>
  </w:style>
  <w:style w:type="paragraph" w:customStyle="1" w:styleId="p6">
    <w:name w:val="p6"/>
    <w:basedOn w:val="Standard"/>
    <w:pPr>
      <w:spacing w:before="28" w:after="28" w:line="240" w:lineRule="auto"/>
    </w:p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customStyle="1" w:styleId="s3">
    <w:name w:val="s3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1">
    <w:name w:val="p1"/>
    <w:basedOn w:val="Standard"/>
    <w:pPr>
      <w:spacing w:before="28" w:after="28" w:line="240" w:lineRule="auto"/>
    </w:pPr>
  </w:style>
  <w:style w:type="paragraph" w:customStyle="1" w:styleId="p3">
    <w:name w:val="p3"/>
    <w:basedOn w:val="Standard"/>
    <w:pPr>
      <w:spacing w:before="28" w:after="28" w:line="240" w:lineRule="auto"/>
    </w:pPr>
  </w:style>
  <w:style w:type="paragraph" w:customStyle="1" w:styleId="p4">
    <w:name w:val="p4"/>
    <w:basedOn w:val="Standard"/>
    <w:pPr>
      <w:spacing w:before="28" w:after="28" w:line="240" w:lineRule="auto"/>
    </w:pPr>
  </w:style>
  <w:style w:type="paragraph" w:customStyle="1" w:styleId="p5">
    <w:name w:val="p5"/>
    <w:basedOn w:val="Standard"/>
    <w:pPr>
      <w:spacing w:before="28" w:after="28" w:line="240" w:lineRule="auto"/>
    </w:pPr>
  </w:style>
  <w:style w:type="paragraph" w:customStyle="1" w:styleId="p6">
    <w:name w:val="p6"/>
    <w:basedOn w:val="Standard"/>
    <w:pPr>
      <w:spacing w:before="28" w:after="28" w:line="240" w:lineRule="auto"/>
    </w:p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character" w:customStyle="1" w:styleId="s3">
    <w:name w:val="s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2DB21380AE34FBE6A1C5D258F832C" ma:contentTypeVersion="1" ma:contentTypeDescription="Создание документа." ma:contentTypeScope="" ma:versionID="9733382df0bfbac49bff610ec44e254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XXJ7TYMEEKJ2-1261-19</_dlc_DocId>
    <_dlc_DocIdUrl xmlns="57504d04-691e-4fc4-8f09-4f19fdbe90f6">
      <Url>https://vip.gov.mari.ru/mturek/_layouts/DocIdRedir.aspx?ID=XXJ7TYMEEKJ2-1261-19</Url>
      <Description>XXJ7TYMEEKJ2-1261-19</Description>
    </_dlc_DocIdUrl>
  </documentManagement>
</p:properties>
</file>

<file path=customXml/itemProps1.xml><?xml version="1.0" encoding="utf-8"?>
<ds:datastoreItem xmlns:ds="http://schemas.openxmlformats.org/officeDocument/2006/customXml" ds:itemID="{7B77033D-363E-4CB9-948C-2954A16FEF63}"/>
</file>

<file path=customXml/itemProps2.xml><?xml version="1.0" encoding="utf-8"?>
<ds:datastoreItem xmlns:ds="http://schemas.openxmlformats.org/officeDocument/2006/customXml" ds:itemID="{CEC3CC15-B67B-4487-A4EC-09B001EFE102}"/>
</file>

<file path=customXml/itemProps3.xml><?xml version="1.0" encoding="utf-8"?>
<ds:datastoreItem xmlns:ds="http://schemas.openxmlformats.org/officeDocument/2006/customXml" ds:itemID="{346FEECB-1697-4E06-A090-5229C8948003}"/>
</file>

<file path=customXml/itemProps4.xml><?xml version="1.0" encoding="utf-8"?>
<ds:datastoreItem xmlns:ds="http://schemas.openxmlformats.org/officeDocument/2006/customXml" ds:itemID="{44FDD745-D066-4FC1-8562-534B5DD47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предоставлении ежемесячной выплаты в связи с рождением (усыновлением) первого ребенка</dc:title>
  <dc:creator>User</dc:creator>
  <cp:lastModifiedBy>User</cp:lastModifiedBy>
  <cp:revision>2</cp:revision>
  <cp:lastPrinted>2018-11-20T09:38:00Z</cp:lastPrinted>
  <dcterms:created xsi:type="dcterms:W3CDTF">2018-11-23T06:20:00Z</dcterms:created>
  <dcterms:modified xsi:type="dcterms:W3CDTF">2018-11-23T06:20:00Z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0x0101006BC2DB21380AE34FBE6A1C5D258F832C</vt:lpwstr>
  </property>
  <property fmtid="{D5CDD505-2E9C-101B-9397-08002B2CF9AE}" pid="10" name="_dlc_DocIdItemGuid">
    <vt:lpwstr>0e82786a-375f-4312-b262-ae3870267d47</vt:lpwstr>
  </property>
</Properties>
</file>