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611F8E" w:rsidTr="00611F8E">
        <w:trPr>
          <w:jc w:val="center"/>
        </w:trPr>
        <w:tc>
          <w:tcPr>
            <w:tcW w:w="4212" w:type="dxa"/>
            <w:hideMark/>
          </w:tcPr>
          <w:p w:rsidR="00611F8E" w:rsidRDefault="00611F8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11F8E" w:rsidRDefault="00611F8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611F8E" w:rsidRDefault="00611F8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E4F82B" wp14:editId="036BEA9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611F8E" w:rsidRDefault="00611F8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611F8E" w:rsidTr="00611F8E">
        <w:trPr>
          <w:jc w:val="center"/>
        </w:trPr>
        <w:tc>
          <w:tcPr>
            <w:tcW w:w="4212" w:type="dxa"/>
          </w:tcPr>
          <w:p w:rsidR="00611F8E" w:rsidRDefault="00611F8E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611F8E" w:rsidRDefault="00611F8E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611F8E" w:rsidRDefault="00611F8E">
            <w:pPr>
              <w:jc w:val="center"/>
              <w:rPr>
                <w:color w:val="0000FF"/>
              </w:rPr>
            </w:pPr>
          </w:p>
        </w:tc>
      </w:tr>
      <w:tr w:rsidR="00611F8E" w:rsidTr="00611F8E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F8E" w:rsidRDefault="00611F8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69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F8E" w:rsidRDefault="00611F8E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1F8E" w:rsidRDefault="00611F8E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 года</w:t>
            </w:r>
          </w:p>
        </w:tc>
      </w:tr>
    </w:tbl>
    <w:p w:rsidR="00611F8E" w:rsidRDefault="00611F8E" w:rsidP="00611F8E">
      <w:pPr>
        <w:ind w:firstLine="684"/>
        <w:rPr>
          <w:sz w:val="28"/>
          <w:szCs w:val="28"/>
        </w:rPr>
      </w:pPr>
    </w:p>
    <w:p w:rsidR="00611F8E" w:rsidRDefault="00611F8E" w:rsidP="00611F8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1F8E" w:rsidRDefault="00611F8E" w:rsidP="00611F8E">
      <w:pPr>
        <w:ind w:firstLine="684"/>
        <w:jc w:val="center"/>
        <w:rPr>
          <w:b/>
          <w:sz w:val="28"/>
          <w:szCs w:val="28"/>
        </w:rPr>
      </w:pPr>
    </w:p>
    <w:p w:rsidR="00611F8E" w:rsidRDefault="00611F8E" w:rsidP="00611F8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11F8E" w:rsidRDefault="00611F8E" w:rsidP="00611F8E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611F8E" w:rsidRDefault="00611F8E" w:rsidP="00611F8E">
      <w:pPr>
        <w:jc w:val="both"/>
      </w:pPr>
      <w:r>
        <w:tab/>
      </w:r>
    </w:p>
    <w:p w:rsidR="00611F8E" w:rsidRDefault="00611F8E" w:rsidP="00611F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11F8E" w:rsidRDefault="00611F8E" w:rsidP="00611F8E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11F8E" w:rsidRDefault="00611F8E" w:rsidP="00611F8E">
      <w:pPr>
        <w:jc w:val="center"/>
        <w:rPr>
          <w:sz w:val="28"/>
          <w:szCs w:val="28"/>
        </w:rPr>
      </w:pPr>
    </w:p>
    <w:p w:rsidR="00611F8E" w:rsidRDefault="00611F8E" w:rsidP="00611F8E">
      <w:pPr>
        <w:jc w:val="center"/>
        <w:rPr>
          <w:sz w:val="28"/>
          <w:szCs w:val="28"/>
        </w:rPr>
      </w:pPr>
    </w:p>
    <w:p w:rsidR="00611F8E" w:rsidRDefault="00611F8E" w:rsidP="00611F8E">
      <w:pPr>
        <w:jc w:val="center"/>
        <w:rPr>
          <w:sz w:val="28"/>
          <w:szCs w:val="28"/>
        </w:rPr>
      </w:pPr>
    </w:p>
    <w:p w:rsidR="00611F8E" w:rsidRDefault="00611F8E" w:rsidP="0061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27.1. </w:t>
      </w:r>
      <w:hyperlink r:id="rId6" w:tgtFrame="Logical" w:history="1">
        <w:r>
          <w:rPr>
            <w:rStyle w:val="a3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>
        <w:rPr>
          <w:sz w:val="28"/>
          <w:szCs w:val="28"/>
        </w:rPr>
        <w:t>, Собрание депутатов муниципального образования «Зеленогорское сельское поселение» решило: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>
        <w:rPr>
          <w:rFonts w:cs="Arial"/>
          <w:bCs/>
          <w:kern w:val="28"/>
          <w:sz w:val="28"/>
          <w:szCs w:val="28"/>
        </w:rPr>
        <w:t xml:space="preserve">главой администрации муниципального образования </w:t>
      </w:r>
      <w:r>
        <w:rPr>
          <w:sz w:val="28"/>
          <w:szCs w:val="28"/>
        </w:rPr>
        <w:t>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611F8E" w:rsidRDefault="00611F8E" w:rsidP="00611F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611F8E" w:rsidRDefault="00611F8E" w:rsidP="00611F8E">
      <w:pPr>
        <w:ind w:firstLine="709"/>
        <w:jc w:val="both"/>
        <w:rPr>
          <w:sz w:val="28"/>
          <w:szCs w:val="28"/>
        </w:rPr>
      </w:pPr>
    </w:p>
    <w:p w:rsidR="00611F8E" w:rsidRDefault="00611F8E" w:rsidP="00611F8E">
      <w:pPr>
        <w:ind w:firstLine="709"/>
        <w:jc w:val="both"/>
        <w:rPr>
          <w:sz w:val="28"/>
          <w:szCs w:val="28"/>
        </w:rPr>
      </w:pPr>
    </w:p>
    <w:p w:rsidR="00611F8E" w:rsidRDefault="00611F8E" w:rsidP="00611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1F8E" w:rsidRDefault="00611F8E" w:rsidP="00611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611F8E" w:rsidRDefault="00611F8E" w:rsidP="00611F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rPr>
          <w:sz w:val="28"/>
          <w:szCs w:val="28"/>
        </w:rPr>
      </w:pPr>
    </w:p>
    <w:p w:rsidR="00611F8E" w:rsidRDefault="00611F8E" w:rsidP="00611F8E">
      <w:pPr>
        <w:jc w:val="right"/>
        <w:rPr>
          <w:rFonts w:cs="Arial"/>
          <w:bCs/>
          <w:kern w:val="28"/>
          <w:sz w:val="28"/>
          <w:szCs w:val="28"/>
        </w:rPr>
      </w:pPr>
    </w:p>
    <w:p w:rsidR="00611F8E" w:rsidRDefault="00611F8E" w:rsidP="00611F8E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Утверждено</w:t>
      </w:r>
    </w:p>
    <w:p w:rsidR="00611F8E" w:rsidRDefault="00611F8E" w:rsidP="00611F8E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решением Собрания депутатов</w:t>
      </w:r>
    </w:p>
    <w:p w:rsidR="00611F8E" w:rsidRDefault="00611F8E" w:rsidP="00611F8E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муниципального образования</w:t>
      </w:r>
    </w:p>
    <w:p w:rsidR="00611F8E" w:rsidRDefault="00611F8E" w:rsidP="00611F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</w:p>
    <w:p w:rsidR="00611F8E" w:rsidRDefault="00611F8E" w:rsidP="00611F8E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от 24 июня  2016 года № 69</w:t>
      </w:r>
    </w:p>
    <w:p w:rsidR="00611F8E" w:rsidRDefault="00611F8E" w:rsidP="00611F8E">
      <w:pPr>
        <w:jc w:val="both"/>
        <w:rPr>
          <w:sz w:val="28"/>
          <w:szCs w:val="28"/>
        </w:rPr>
      </w:pPr>
    </w:p>
    <w:p w:rsidR="00611F8E" w:rsidRDefault="00611F8E" w:rsidP="00611F8E">
      <w:pPr>
        <w:jc w:val="both"/>
        <w:rPr>
          <w:sz w:val="28"/>
          <w:szCs w:val="28"/>
        </w:rPr>
      </w:pPr>
    </w:p>
    <w:p w:rsidR="00611F8E" w:rsidRDefault="00611F8E" w:rsidP="00611F8E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ПОЛОЖЕНИЕ</w:t>
      </w:r>
    </w:p>
    <w:p w:rsidR="00611F8E" w:rsidRDefault="00611F8E" w:rsidP="00611F8E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>
        <w:rPr>
          <w:rFonts w:cs="Arial"/>
          <w:b/>
          <w:bCs/>
          <w:kern w:val="28"/>
          <w:sz w:val="28"/>
          <w:szCs w:val="28"/>
        </w:rPr>
        <w:t>главой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«Зеленогорское сельское поселение»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11F8E" w:rsidRDefault="00611F8E" w:rsidP="00611F8E">
      <w:pPr>
        <w:jc w:val="both"/>
        <w:rPr>
          <w:sz w:val="28"/>
          <w:szCs w:val="28"/>
        </w:rPr>
      </w:pPr>
    </w:p>
    <w:p w:rsidR="00611F8E" w:rsidRDefault="00611F8E" w:rsidP="00611F8E">
      <w:pPr>
        <w:jc w:val="both"/>
        <w:rPr>
          <w:sz w:val="28"/>
          <w:szCs w:val="28"/>
        </w:rPr>
      </w:pP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>
        <w:rPr>
          <w:rFonts w:cs="Arial"/>
          <w:bCs/>
          <w:kern w:val="28"/>
          <w:sz w:val="28"/>
          <w:szCs w:val="28"/>
        </w:rPr>
        <w:t xml:space="preserve">главой администрации муниципального образования </w:t>
      </w:r>
      <w:r>
        <w:rPr>
          <w:sz w:val="28"/>
          <w:szCs w:val="28"/>
        </w:rPr>
        <w:t xml:space="preserve">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 </w:t>
      </w:r>
      <w:r>
        <w:rPr>
          <w:sz w:val="28"/>
          <w:szCs w:val="28"/>
        </w:rPr>
        <w:br/>
        <w:t>№ 25-ФЗ «О муниципальной службе в</w:t>
      </w:r>
      <w:proofErr w:type="gramEnd"/>
      <w:r>
        <w:rPr>
          <w:sz w:val="28"/>
          <w:szCs w:val="28"/>
        </w:rPr>
        <w:t xml:space="preserve"> Российской Федерации» в отношении </w:t>
      </w:r>
      <w:r>
        <w:rPr>
          <w:rFonts w:cs="Arial"/>
          <w:bCs/>
          <w:kern w:val="28"/>
          <w:sz w:val="28"/>
          <w:szCs w:val="28"/>
        </w:rPr>
        <w:t xml:space="preserve">главы администрации муниципального образования </w:t>
      </w:r>
      <w:r>
        <w:rPr>
          <w:sz w:val="28"/>
          <w:szCs w:val="28"/>
        </w:rPr>
        <w:t xml:space="preserve">«Зеленогорское сельское поселение» </w:t>
      </w:r>
      <w:r>
        <w:rPr>
          <w:rFonts w:cs="Arial"/>
          <w:bCs/>
          <w:kern w:val="28"/>
          <w:sz w:val="28"/>
          <w:szCs w:val="28"/>
        </w:rPr>
        <w:t xml:space="preserve"> (далее – глава администрации)</w:t>
      </w:r>
      <w:r>
        <w:rPr>
          <w:sz w:val="28"/>
          <w:szCs w:val="28"/>
        </w:rPr>
        <w:t>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Собранием депутатов муниципального </w:t>
      </w:r>
      <w:r>
        <w:rPr>
          <w:rFonts w:cs="Arial"/>
          <w:bCs/>
          <w:kern w:val="28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«Зеленогорское сельское поселение» </w:t>
      </w:r>
      <w:r>
        <w:rPr>
          <w:rFonts w:cs="Arial"/>
          <w:bCs/>
          <w:kern w:val="28"/>
          <w:sz w:val="28"/>
          <w:szCs w:val="28"/>
        </w:rPr>
        <w:t xml:space="preserve"> (далее – Собрание депутатов) </w:t>
      </w:r>
      <w:r>
        <w:rPr>
          <w:sz w:val="28"/>
          <w:szCs w:val="28"/>
        </w:rPr>
        <w:t>на основании:</w:t>
      </w:r>
    </w:p>
    <w:p w:rsidR="00611F8E" w:rsidRDefault="00611F8E" w:rsidP="00611F8E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депутатов;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объяснений </w:t>
      </w:r>
      <w:r>
        <w:rPr>
          <w:rFonts w:cs="Arial"/>
          <w:bCs/>
          <w:kern w:val="28"/>
          <w:sz w:val="28"/>
          <w:szCs w:val="28"/>
        </w:rPr>
        <w:t>главы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иных материалов.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>
        <w:rPr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>
        <w:rPr>
          <w:rFonts w:cs="Arial"/>
          <w:bCs/>
          <w:kern w:val="28"/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rPr>
          <w:sz w:val="28"/>
          <w:szCs w:val="28"/>
        </w:rPr>
        <w:t xml:space="preserve"> коррупции, а также предшествующее исполнение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своих должностных обязанностей.</w:t>
      </w:r>
    </w:p>
    <w:p w:rsidR="00611F8E" w:rsidRDefault="00611F8E" w:rsidP="00611F8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>
        <w:rPr>
          <w:rFonts w:cs="Arial"/>
          <w:bCs/>
          <w:kern w:val="28"/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>
        <w:rPr>
          <w:sz w:val="28"/>
          <w:szCs w:val="28"/>
        </w:rPr>
        <w:t xml:space="preserve">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11F8E" w:rsidRDefault="00611F8E" w:rsidP="0061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главе администрации выносит на сессию Собрания депутатов.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подписывается главой муниципального образования «Зеленогорское сельское поселение».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акте о применении к </w:t>
      </w:r>
      <w:r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акта о применении к </w:t>
      </w:r>
      <w:r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>
        <w:rPr>
          <w:rFonts w:cs="Arial"/>
          <w:bCs/>
          <w:kern w:val="28"/>
          <w:sz w:val="28"/>
          <w:szCs w:val="28"/>
        </w:rPr>
        <w:t>главе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такого взыскания с указанием мотивов вручается </w:t>
      </w:r>
      <w:r>
        <w:rPr>
          <w:rFonts w:cs="Arial"/>
          <w:bCs/>
          <w:kern w:val="28"/>
          <w:sz w:val="28"/>
          <w:szCs w:val="28"/>
        </w:rPr>
        <w:t>главе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cs="Arial"/>
          <w:bCs/>
          <w:kern w:val="28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вправе обжаловать взыскание в письменной форме, направив свои требования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(или) в суд.</w:t>
      </w:r>
    </w:p>
    <w:p w:rsidR="00611F8E" w:rsidRDefault="00611F8E" w:rsidP="00611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Если в течение одного года со дня применения взыскания </w:t>
      </w:r>
      <w:r>
        <w:rPr>
          <w:rFonts w:cs="Arial"/>
          <w:bCs/>
          <w:kern w:val="28"/>
          <w:sz w:val="28"/>
          <w:szCs w:val="28"/>
        </w:rPr>
        <w:t>глава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611F8E" w:rsidRDefault="00611F8E" w:rsidP="00611F8E">
      <w:pPr>
        <w:rPr>
          <w:sz w:val="28"/>
          <w:szCs w:val="28"/>
        </w:rPr>
      </w:pPr>
    </w:p>
    <w:p w:rsidR="00BC79DB" w:rsidRDefault="00BC79DB">
      <w:bookmarkStart w:id="0" w:name="_GoBack"/>
      <w:bookmarkEnd w:id="0"/>
    </w:p>
    <w:sectPr w:rsidR="00BC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B"/>
    <w:rsid w:val="000B3C0B"/>
    <w:rsid w:val="00611F8E"/>
    <w:rsid w:val="00B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1F8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11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1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1F8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11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1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74E9EE870DA4C9E674AA2EBE2ED3F" ma:contentTypeVersion="1" ma:contentTypeDescription="Создание документа." ma:contentTypeScope="" ma:versionID="1845ec68c54c61ea9ad072522aa51c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администрации муниципального образования «Зеленогорское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XXJ7TYMEEKJ2-1824106114-5</_dlc_DocId>
    <_dlc_DocIdUrl xmlns="57504d04-691e-4fc4-8f09-4f19fdbe90f6">
      <Url>https://vip.gov.mari.ru/morki/zelenogorsk/_layouts/DocIdRedir.aspx?ID=XXJ7TYMEEKJ2-1824106114-5</Url>
      <Description>XXJ7TYMEEKJ2-1824106114-5</Description>
    </_dlc_DocIdUrl>
  </documentManagement>
</p:properties>
</file>

<file path=customXml/itemProps1.xml><?xml version="1.0" encoding="utf-8"?>
<ds:datastoreItem xmlns:ds="http://schemas.openxmlformats.org/officeDocument/2006/customXml" ds:itemID="{D47CCD75-10FD-4010-B25C-0E0126AEF950}"/>
</file>

<file path=customXml/itemProps2.xml><?xml version="1.0" encoding="utf-8"?>
<ds:datastoreItem xmlns:ds="http://schemas.openxmlformats.org/officeDocument/2006/customXml" ds:itemID="{83EA9E50-41DE-42F7-BE44-E28BCBE85728}"/>
</file>

<file path=customXml/itemProps3.xml><?xml version="1.0" encoding="utf-8"?>
<ds:datastoreItem xmlns:ds="http://schemas.openxmlformats.org/officeDocument/2006/customXml" ds:itemID="{A3F49D80-B3C1-45EC-AAA2-627BDE181A75}"/>
</file>

<file path=customXml/itemProps4.xml><?xml version="1.0" encoding="utf-8"?>
<ds:datastoreItem xmlns:ds="http://schemas.openxmlformats.org/officeDocument/2006/customXml" ds:itemID="{86C7F8FB-19A2-4C23-A28D-517D93B03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69 от25.03.2016</dc:title>
  <dc:subject/>
  <dc:creator>Пользователь</dc:creator>
  <cp:keywords/>
  <dc:description/>
  <cp:lastModifiedBy>Пользователь</cp:lastModifiedBy>
  <cp:revision>3</cp:revision>
  <dcterms:created xsi:type="dcterms:W3CDTF">2020-02-03T13:06:00Z</dcterms:created>
  <dcterms:modified xsi:type="dcterms:W3CDTF">2020-02-03T13:06:00Z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0x010100D6974E9EE870DA4C9E674AA2EBE2ED3F</vt:lpwstr>
  </property>
  <property fmtid="{D5CDD505-2E9C-101B-9397-08002B2CF9AE}" pid="3" name="_dlc_DocIdItemGuid">
    <vt:lpwstr>5211284e-2f53-4b4d-abcb-fa76455e34a8</vt:lpwstr>
  </property>
</Properties>
</file>