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98" w:rsidRDefault="006F3B9B" w:rsidP="00BA4098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Y="562"/>
        <w:tblW w:w="0" w:type="auto"/>
        <w:tblLook w:val="04A0"/>
      </w:tblPr>
      <w:tblGrid>
        <w:gridCol w:w="9349"/>
        <w:gridCol w:w="222"/>
      </w:tblGrid>
      <w:tr w:rsidR="00F608E4" w:rsidRPr="00F608E4" w:rsidTr="006C630F">
        <w:tc>
          <w:tcPr>
            <w:tcW w:w="4785" w:type="dxa"/>
            <w:hideMark/>
          </w:tcPr>
          <w:tbl>
            <w:tblPr>
              <w:tblpPr w:leftFromText="180" w:rightFromText="180" w:vertAnchor="text" w:horzAnchor="margin" w:tblpY="-55"/>
              <w:tblW w:w="940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4215"/>
              <w:gridCol w:w="1366"/>
              <w:gridCol w:w="3824"/>
            </w:tblGrid>
            <w:tr w:rsidR="00F608E4" w:rsidRPr="00F608E4" w:rsidTr="006C630F">
              <w:tc>
                <w:tcPr>
                  <w:tcW w:w="4215" w:type="dxa"/>
                  <w:hideMark/>
                </w:tcPr>
                <w:p w:rsidR="00F608E4" w:rsidRPr="00F608E4" w:rsidRDefault="00F608E4" w:rsidP="006C630F">
                  <w:pPr>
                    <w:jc w:val="center"/>
                    <w:rPr>
                      <w:b/>
                      <w:color w:val="0000FF"/>
                      <w:sz w:val="28"/>
                      <w:szCs w:val="28"/>
                    </w:rPr>
                  </w:pPr>
                  <w:r w:rsidRPr="00F608E4">
                    <w:rPr>
                      <w:b/>
                      <w:color w:val="0000FF"/>
                      <w:sz w:val="28"/>
                      <w:szCs w:val="28"/>
                    </w:rPr>
                    <w:t xml:space="preserve">«Зеленогорск ял </w:t>
                  </w:r>
                  <w:proofErr w:type="spellStart"/>
                  <w:r w:rsidRPr="00F608E4">
                    <w:rPr>
                      <w:b/>
                      <w:color w:val="0000FF"/>
                      <w:sz w:val="28"/>
                      <w:szCs w:val="28"/>
                    </w:rPr>
                    <w:t>кундем</w:t>
                  </w:r>
                  <w:proofErr w:type="spellEnd"/>
                  <w:r w:rsidRPr="00F608E4">
                    <w:rPr>
                      <w:b/>
                      <w:color w:val="0000FF"/>
                      <w:sz w:val="28"/>
                      <w:szCs w:val="28"/>
                    </w:rPr>
                    <w:t xml:space="preserve">» муниципальный </w:t>
                  </w:r>
                  <w:proofErr w:type="spellStart"/>
                  <w:r w:rsidRPr="00F608E4">
                    <w:rPr>
                      <w:b/>
                      <w:color w:val="0000FF"/>
                      <w:sz w:val="28"/>
                      <w:szCs w:val="28"/>
                    </w:rPr>
                    <w:t>образованийын</w:t>
                  </w:r>
                  <w:proofErr w:type="spellEnd"/>
                </w:p>
                <w:p w:rsidR="00F608E4" w:rsidRPr="00F608E4" w:rsidRDefault="00F608E4" w:rsidP="006C630F">
                  <w:pPr>
                    <w:jc w:val="center"/>
                    <w:rPr>
                      <w:b/>
                      <w:color w:val="0000FF"/>
                      <w:sz w:val="28"/>
                      <w:szCs w:val="28"/>
                    </w:rPr>
                  </w:pPr>
                  <w:proofErr w:type="spellStart"/>
                  <w:r w:rsidRPr="00F608E4">
                    <w:rPr>
                      <w:b/>
                      <w:color w:val="0000FF"/>
                      <w:sz w:val="28"/>
                      <w:szCs w:val="28"/>
                    </w:rPr>
                    <w:t>депутатше</w:t>
                  </w:r>
                  <w:proofErr w:type="spellEnd"/>
                  <w:r w:rsidRPr="00F608E4">
                    <w:rPr>
                      <w:b/>
                      <w:color w:val="0000FF"/>
                      <w:sz w:val="28"/>
                      <w:szCs w:val="28"/>
                    </w:rPr>
                    <w:t>–</w:t>
                  </w:r>
                  <w:proofErr w:type="spellStart"/>
                  <w:r w:rsidRPr="00F608E4">
                    <w:rPr>
                      <w:b/>
                      <w:color w:val="0000FF"/>
                      <w:sz w:val="28"/>
                      <w:szCs w:val="28"/>
                    </w:rPr>
                    <w:t>влакын</w:t>
                  </w:r>
                  <w:proofErr w:type="spellEnd"/>
                  <w:r w:rsidRPr="00F608E4">
                    <w:rPr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608E4">
                    <w:rPr>
                      <w:b/>
                      <w:color w:val="0000FF"/>
                      <w:sz w:val="28"/>
                      <w:szCs w:val="28"/>
                    </w:rPr>
                    <w:t>Погынжо</w:t>
                  </w:r>
                  <w:proofErr w:type="spellEnd"/>
                </w:p>
              </w:tc>
              <w:tc>
                <w:tcPr>
                  <w:tcW w:w="1366" w:type="dxa"/>
                  <w:hideMark/>
                </w:tcPr>
                <w:p w:rsidR="00F608E4" w:rsidRPr="00F608E4" w:rsidRDefault="00F608E4" w:rsidP="006C630F">
                  <w:pPr>
                    <w:jc w:val="center"/>
                    <w:rPr>
                      <w:b/>
                      <w:color w:val="0000FF"/>
                      <w:sz w:val="28"/>
                      <w:szCs w:val="28"/>
                    </w:rPr>
                  </w:pPr>
                  <w:r w:rsidRPr="00F608E4">
                    <w:rPr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53975</wp:posOffset>
                        </wp:positionH>
                        <wp:positionV relativeFrom="paragraph">
                          <wp:posOffset>48895</wp:posOffset>
                        </wp:positionV>
                        <wp:extent cx="670560" cy="690880"/>
                        <wp:effectExtent l="19050" t="0" r="0" b="0"/>
                        <wp:wrapNone/>
                        <wp:docPr id="2" name="Рисунок 2" descr="Герб_Морк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Герб_Морк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0560" cy="69088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824" w:type="dxa"/>
                  <w:hideMark/>
                </w:tcPr>
                <w:p w:rsidR="00F608E4" w:rsidRPr="00F608E4" w:rsidRDefault="00F608E4" w:rsidP="006C630F">
                  <w:pPr>
                    <w:jc w:val="center"/>
                    <w:rPr>
                      <w:b/>
                      <w:color w:val="0000FF"/>
                      <w:sz w:val="28"/>
                      <w:szCs w:val="28"/>
                    </w:rPr>
                  </w:pPr>
                  <w:r w:rsidRPr="00F608E4">
                    <w:rPr>
                      <w:b/>
                      <w:color w:val="0000FF"/>
                      <w:sz w:val="28"/>
                      <w:szCs w:val="28"/>
                    </w:rPr>
                    <w:t>Собрание депутатов    муниципального образования  «Зеленогорское сельское поселение»</w:t>
                  </w:r>
                </w:p>
              </w:tc>
            </w:tr>
            <w:tr w:rsidR="00F608E4" w:rsidRPr="00F608E4" w:rsidTr="006C630F">
              <w:tc>
                <w:tcPr>
                  <w:tcW w:w="42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608E4" w:rsidRPr="00F608E4" w:rsidRDefault="00F608E4" w:rsidP="006C630F">
                  <w:pPr>
                    <w:jc w:val="center"/>
                    <w:rPr>
                      <w:b/>
                      <w:color w:val="0000FF"/>
                      <w:sz w:val="28"/>
                      <w:szCs w:val="28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608E4" w:rsidRPr="00F608E4" w:rsidRDefault="00F608E4" w:rsidP="006C630F">
                  <w:pPr>
                    <w:jc w:val="center"/>
                    <w:rPr>
                      <w:color w:val="0000FF"/>
                      <w:sz w:val="28"/>
                      <w:szCs w:val="28"/>
                    </w:rPr>
                  </w:pPr>
                </w:p>
              </w:tc>
              <w:tc>
                <w:tcPr>
                  <w:tcW w:w="38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608E4" w:rsidRPr="00F608E4" w:rsidRDefault="00F608E4" w:rsidP="006C630F">
                  <w:pPr>
                    <w:jc w:val="center"/>
                    <w:rPr>
                      <w:b/>
                      <w:color w:val="0000FF"/>
                      <w:sz w:val="28"/>
                      <w:szCs w:val="28"/>
                    </w:rPr>
                  </w:pPr>
                </w:p>
              </w:tc>
            </w:tr>
            <w:tr w:rsidR="00F608E4" w:rsidRPr="00F608E4" w:rsidTr="006C630F">
              <w:tc>
                <w:tcPr>
                  <w:tcW w:w="421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608E4" w:rsidRPr="00F608E4" w:rsidRDefault="00F608E4" w:rsidP="006C630F">
                  <w:pPr>
                    <w:rPr>
                      <w:color w:val="0000FF"/>
                      <w:sz w:val="28"/>
                      <w:szCs w:val="28"/>
                    </w:rPr>
                  </w:pPr>
                </w:p>
                <w:p w:rsidR="00F608E4" w:rsidRPr="00F608E4" w:rsidRDefault="00F608E4" w:rsidP="006C630F">
                  <w:pPr>
                    <w:rPr>
                      <w:color w:val="0000FF"/>
                      <w:sz w:val="28"/>
                      <w:szCs w:val="28"/>
                    </w:rPr>
                  </w:pPr>
                  <w:r w:rsidRPr="00F608E4">
                    <w:rPr>
                      <w:color w:val="0000FF"/>
                      <w:sz w:val="28"/>
                      <w:szCs w:val="28"/>
                    </w:rPr>
                    <w:t>№ 14</w:t>
                  </w:r>
                  <w:r>
                    <w:rPr>
                      <w:color w:val="0000FF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608E4" w:rsidRPr="00F608E4" w:rsidRDefault="00F608E4" w:rsidP="006C630F">
                  <w:pPr>
                    <w:jc w:val="right"/>
                    <w:rPr>
                      <w:color w:val="0000FF"/>
                      <w:sz w:val="28"/>
                      <w:szCs w:val="28"/>
                    </w:rPr>
                  </w:pPr>
                </w:p>
              </w:tc>
              <w:tc>
                <w:tcPr>
                  <w:tcW w:w="38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608E4" w:rsidRPr="00F608E4" w:rsidRDefault="00F608E4" w:rsidP="006C630F">
                  <w:pPr>
                    <w:jc w:val="center"/>
                    <w:rPr>
                      <w:color w:val="0000FF"/>
                      <w:sz w:val="28"/>
                      <w:szCs w:val="28"/>
                    </w:rPr>
                  </w:pPr>
                </w:p>
                <w:p w:rsidR="00F608E4" w:rsidRPr="00F608E4" w:rsidRDefault="00F608E4" w:rsidP="006C630F">
                  <w:pPr>
                    <w:jc w:val="center"/>
                    <w:rPr>
                      <w:color w:val="0000FF"/>
                      <w:sz w:val="28"/>
                      <w:szCs w:val="28"/>
                    </w:rPr>
                  </w:pPr>
                  <w:r w:rsidRPr="00F608E4">
                    <w:rPr>
                      <w:color w:val="0000FF"/>
                      <w:sz w:val="28"/>
                      <w:szCs w:val="28"/>
                    </w:rPr>
                    <w:t>5 апреля 2018 г.</w:t>
                  </w:r>
                </w:p>
              </w:tc>
            </w:tr>
          </w:tbl>
          <w:p w:rsidR="00F608E4" w:rsidRPr="00F608E4" w:rsidRDefault="00F608E4" w:rsidP="006C630F">
            <w:pPr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F608E4" w:rsidRPr="00F608E4" w:rsidRDefault="00F608E4" w:rsidP="006C630F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F608E4" w:rsidRPr="00F608E4" w:rsidRDefault="00F608E4" w:rsidP="00F608E4">
      <w:pPr>
        <w:pStyle w:val="2"/>
        <w:rPr>
          <w:szCs w:val="28"/>
        </w:rPr>
      </w:pPr>
    </w:p>
    <w:p w:rsidR="00F608E4" w:rsidRPr="00F608E4" w:rsidRDefault="00F608E4" w:rsidP="00F608E4">
      <w:pPr>
        <w:pStyle w:val="2"/>
        <w:rPr>
          <w:szCs w:val="28"/>
        </w:rPr>
      </w:pPr>
      <w:proofErr w:type="gramStart"/>
      <w:r w:rsidRPr="00F608E4">
        <w:rPr>
          <w:szCs w:val="28"/>
        </w:rPr>
        <w:t>Р</w:t>
      </w:r>
      <w:proofErr w:type="gramEnd"/>
      <w:r w:rsidRPr="00F608E4">
        <w:rPr>
          <w:szCs w:val="28"/>
        </w:rPr>
        <w:t xml:space="preserve"> Е Ш Е Н И Е</w:t>
      </w:r>
    </w:p>
    <w:p w:rsidR="00F608E4" w:rsidRPr="00F608E4" w:rsidRDefault="00F608E4" w:rsidP="00F608E4">
      <w:pPr>
        <w:jc w:val="center"/>
        <w:rPr>
          <w:b/>
          <w:sz w:val="28"/>
          <w:szCs w:val="28"/>
        </w:rPr>
      </w:pPr>
      <w:r w:rsidRPr="00F608E4">
        <w:rPr>
          <w:b/>
          <w:sz w:val="28"/>
          <w:szCs w:val="28"/>
        </w:rPr>
        <w:t>Собрания депутатов муниципального образования</w:t>
      </w:r>
    </w:p>
    <w:p w:rsidR="00F608E4" w:rsidRPr="00F608E4" w:rsidRDefault="00F608E4" w:rsidP="00F608E4">
      <w:pPr>
        <w:jc w:val="center"/>
        <w:rPr>
          <w:b/>
          <w:sz w:val="28"/>
          <w:szCs w:val="28"/>
        </w:rPr>
      </w:pPr>
      <w:r w:rsidRPr="00F608E4">
        <w:rPr>
          <w:b/>
          <w:sz w:val="28"/>
          <w:szCs w:val="28"/>
        </w:rPr>
        <w:t>«Зеленогорское сельское поселение»</w:t>
      </w:r>
    </w:p>
    <w:p w:rsidR="006F3B9B" w:rsidRDefault="006F3B9B" w:rsidP="006F3B9B">
      <w:pPr>
        <w:ind w:left="360"/>
        <w:jc w:val="center"/>
        <w:rPr>
          <w:b/>
          <w:sz w:val="28"/>
          <w:szCs w:val="28"/>
        </w:rPr>
      </w:pPr>
    </w:p>
    <w:p w:rsidR="00BA4098" w:rsidRPr="00BA4098" w:rsidRDefault="00BA4098" w:rsidP="00BA4098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color w:val="000000"/>
          <w:sz w:val="28"/>
          <w:szCs w:val="28"/>
        </w:rPr>
      </w:pPr>
      <w:r w:rsidRPr="00BA4098">
        <w:rPr>
          <w:b/>
          <w:bCs/>
          <w:color w:val="000000"/>
          <w:sz w:val="28"/>
          <w:szCs w:val="28"/>
          <w:bdr w:val="none" w:sz="0" w:space="0" w:color="auto" w:frame="1"/>
        </w:rPr>
        <w:t>Отчёт о работе администрации муниципального образования «</w:t>
      </w:r>
      <w:r w:rsidR="00F608E4">
        <w:rPr>
          <w:b/>
          <w:bCs/>
          <w:color w:val="000000"/>
          <w:sz w:val="28"/>
          <w:szCs w:val="28"/>
          <w:bdr w:val="none" w:sz="0" w:space="0" w:color="auto" w:frame="1"/>
        </w:rPr>
        <w:t>Зеленогорское</w:t>
      </w:r>
      <w:r w:rsidRPr="00BA409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сельское поселение» за 201</w:t>
      </w:r>
      <w:r w:rsidR="002B0CBC">
        <w:rPr>
          <w:b/>
          <w:bCs/>
          <w:color w:val="000000"/>
          <w:sz w:val="28"/>
          <w:szCs w:val="28"/>
          <w:bdr w:val="none" w:sz="0" w:space="0" w:color="auto" w:frame="1"/>
        </w:rPr>
        <w:t>7</w:t>
      </w:r>
      <w:r w:rsidRPr="00BA409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год</w:t>
      </w:r>
    </w:p>
    <w:p w:rsidR="00BA4098" w:rsidRPr="00BA4098" w:rsidRDefault="006F3B9B" w:rsidP="00F608E4">
      <w:pPr>
        <w:pStyle w:val="a3"/>
        <w:shd w:val="clear" w:color="auto" w:fill="FFFFFF"/>
        <w:spacing w:before="375" w:beforeAutospacing="0" w:after="375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BA4098" w:rsidRPr="00BA4098">
        <w:rPr>
          <w:color w:val="000000"/>
          <w:sz w:val="28"/>
          <w:szCs w:val="28"/>
        </w:rPr>
        <w:t>Заслушав отчёт Главы администрации муниципального образования «</w:t>
      </w:r>
      <w:r w:rsidR="00F608E4">
        <w:rPr>
          <w:color w:val="000000"/>
          <w:sz w:val="28"/>
          <w:szCs w:val="28"/>
        </w:rPr>
        <w:t>Зеленогорское</w:t>
      </w:r>
      <w:r w:rsidR="00BA4098" w:rsidRPr="00BA4098">
        <w:rPr>
          <w:color w:val="000000"/>
          <w:sz w:val="28"/>
          <w:szCs w:val="28"/>
        </w:rPr>
        <w:t xml:space="preserve"> сельское поселение» </w:t>
      </w:r>
      <w:proofErr w:type="spellStart"/>
      <w:r w:rsidR="00F608E4">
        <w:rPr>
          <w:color w:val="000000"/>
          <w:sz w:val="28"/>
          <w:szCs w:val="28"/>
        </w:rPr>
        <w:t>Антюшина</w:t>
      </w:r>
      <w:proofErr w:type="spellEnd"/>
      <w:r w:rsidR="00F608E4">
        <w:rPr>
          <w:color w:val="000000"/>
          <w:sz w:val="28"/>
          <w:szCs w:val="28"/>
        </w:rPr>
        <w:t xml:space="preserve"> Юрия Николаевича</w:t>
      </w:r>
      <w:r w:rsidR="00BA4098" w:rsidRPr="00BA4098">
        <w:rPr>
          <w:color w:val="000000"/>
          <w:sz w:val="28"/>
          <w:szCs w:val="28"/>
        </w:rPr>
        <w:t xml:space="preserve"> «О работе администрации муниципального образования «</w:t>
      </w:r>
      <w:r w:rsidR="00F608E4">
        <w:rPr>
          <w:color w:val="000000"/>
          <w:sz w:val="28"/>
          <w:szCs w:val="28"/>
        </w:rPr>
        <w:t>Зеленогорское</w:t>
      </w:r>
      <w:r w:rsidR="00BA4098" w:rsidRPr="00BA4098">
        <w:rPr>
          <w:color w:val="000000"/>
          <w:sz w:val="28"/>
          <w:szCs w:val="28"/>
        </w:rPr>
        <w:t xml:space="preserve"> сельское поселение» за 201</w:t>
      </w:r>
      <w:r w:rsidR="002B0CBC">
        <w:rPr>
          <w:color w:val="000000"/>
          <w:sz w:val="28"/>
          <w:szCs w:val="28"/>
        </w:rPr>
        <w:t>7</w:t>
      </w:r>
      <w:r w:rsidR="00BA4098" w:rsidRPr="00BA4098">
        <w:rPr>
          <w:color w:val="000000"/>
          <w:sz w:val="28"/>
          <w:szCs w:val="28"/>
        </w:rPr>
        <w:t xml:space="preserve"> год», Собрание депутатов муниципального образования «</w:t>
      </w:r>
      <w:r w:rsidR="00F608E4">
        <w:rPr>
          <w:color w:val="000000"/>
          <w:sz w:val="28"/>
          <w:szCs w:val="28"/>
        </w:rPr>
        <w:t>Зеленогорское</w:t>
      </w:r>
      <w:r w:rsidR="00BA4098" w:rsidRPr="00BA4098">
        <w:rPr>
          <w:color w:val="000000"/>
          <w:sz w:val="28"/>
          <w:szCs w:val="28"/>
        </w:rPr>
        <w:t xml:space="preserve"> сельское поселение»  РЕШИЛО:</w:t>
      </w:r>
    </w:p>
    <w:p w:rsidR="00BA4098" w:rsidRDefault="006F3B9B" w:rsidP="00F608E4">
      <w:pPr>
        <w:pStyle w:val="a3"/>
        <w:shd w:val="clear" w:color="auto" w:fill="FFFFFF"/>
        <w:spacing w:before="375" w:beforeAutospacing="0" w:after="375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BA4098" w:rsidRPr="00BA4098">
        <w:rPr>
          <w:color w:val="000000"/>
          <w:sz w:val="28"/>
          <w:szCs w:val="28"/>
        </w:rPr>
        <w:t xml:space="preserve"> Отчёт Главы администрации муниципального образования «</w:t>
      </w:r>
      <w:r w:rsidR="00F608E4">
        <w:rPr>
          <w:color w:val="000000"/>
          <w:sz w:val="28"/>
          <w:szCs w:val="28"/>
        </w:rPr>
        <w:t>Зеленогорское</w:t>
      </w:r>
      <w:r w:rsidR="00BA4098" w:rsidRPr="00BA4098">
        <w:rPr>
          <w:color w:val="000000"/>
          <w:sz w:val="28"/>
          <w:szCs w:val="28"/>
        </w:rPr>
        <w:t xml:space="preserve"> сельское поселение» </w:t>
      </w:r>
      <w:proofErr w:type="spellStart"/>
      <w:r w:rsidR="00F608E4">
        <w:rPr>
          <w:color w:val="000000"/>
          <w:sz w:val="28"/>
          <w:szCs w:val="28"/>
        </w:rPr>
        <w:t>Антюшина</w:t>
      </w:r>
      <w:proofErr w:type="spellEnd"/>
      <w:r w:rsidR="00F608E4">
        <w:rPr>
          <w:color w:val="000000"/>
          <w:sz w:val="28"/>
          <w:szCs w:val="28"/>
        </w:rPr>
        <w:t xml:space="preserve"> Юрия Николаевича</w:t>
      </w:r>
      <w:r w:rsidR="00BA4098" w:rsidRPr="00BA4098">
        <w:rPr>
          <w:color w:val="000000"/>
          <w:sz w:val="28"/>
          <w:szCs w:val="28"/>
        </w:rPr>
        <w:t xml:space="preserve"> «О работе администрации муниципального образования «</w:t>
      </w:r>
      <w:r w:rsidR="00F608E4">
        <w:rPr>
          <w:color w:val="000000"/>
          <w:sz w:val="28"/>
          <w:szCs w:val="28"/>
        </w:rPr>
        <w:t>Зеленогорское</w:t>
      </w:r>
      <w:r w:rsidR="00BA4098" w:rsidRPr="00BA4098">
        <w:rPr>
          <w:color w:val="000000"/>
          <w:sz w:val="28"/>
          <w:szCs w:val="28"/>
        </w:rPr>
        <w:t xml:space="preserve"> сельское поселение»  за 201</w:t>
      </w:r>
      <w:r w:rsidR="002B0CBC">
        <w:rPr>
          <w:color w:val="000000"/>
          <w:sz w:val="28"/>
          <w:szCs w:val="28"/>
        </w:rPr>
        <w:t>7</w:t>
      </w:r>
      <w:r w:rsidR="00BA4098" w:rsidRPr="00BA4098">
        <w:rPr>
          <w:color w:val="000000"/>
          <w:sz w:val="28"/>
          <w:szCs w:val="28"/>
        </w:rPr>
        <w:t xml:space="preserve"> год» принять к сведению (информация прилагается)</w:t>
      </w:r>
      <w:r>
        <w:rPr>
          <w:color w:val="000000"/>
          <w:sz w:val="28"/>
          <w:szCs w:val="28"/>
        </w:rPr>
        <w:t>.</w:t>
      </w:r>
    </w:p>
    <w:p w:rsidR="00F608E4" w:rsidRDefault="00F608E4" w:rsidP="00F608E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F3B9B" w:rsidRPr="006F3B9B" w:rsidRDefault="006F3B9B" w:rsidP="00F608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3B9B">
        <w:rPr>
          <w:sz w:val="28"/>
          <w:szCs w:val="28"/>
        </w:rPr>
        <w:t>Глава муниципального образования</w:t>
      </w:r>
    </w:p>
    <w:p w:rsidR="006F3B9B" w:rsidRPr="006F3B9B" w:rsidRDefault="006F3B9B" w:rsidP="006F3B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3B9B">
        <w:rPr>
          <w:sz w:val="28"/>
          <w:szCs w:val="28"/>
        </w:rPr>
        <w:t>«</w:t>
      </w:r>
      <w:r w:rsidR="00F608E4">
        <w:rPr>
          <w:sz w:val="28"/>
          <w:szCs w:val="28"/>
        </w:rPr>
        <w:t>Зеленогорское</w:t>
      </w:r>
      <w:r w:rsidRPr="006F3B9B">
        <w:rPr>
          <w:sz w:val="28"/>
          <w:szCs w:val="28"/>
        </w:rPr>
        <w:t xml:space="preserve"> сельское поселение»,</w:t>
      </w:r>
    </w:p>
    <w:p w:rsidR="006F3B9B" w:rsidRPr="006F3B9B" w:rsidRDefault="006F3B9B" w:rsidP="006F3B9B">
      <w:pPr>
        <w:tabs>
          <w:tab w:val="num" w:pos="1429"/>
        </w:tabs>
        <w:rPr>
          <w:sz w:val="28"/>
          <w:szCs w:val="28"/>
        </w:rPr>
      </w:pPr>
      <w:r w:rsidRPr="006F3B9B">
        <w:rPr>
          <w:sz w:val="28"/>
          <w:szCs w:val="28"/>
        </w:rPr>
        <w:t xml:space="preserve">председатель Собрания депутатов                           </w:t>
      </w:r>
      <w:r w:rsidR="00F608E4">
        <w:rPr>
          <w:sz w:val="28"/>
          <w:szCs w:val="28"/>
        </w:rPr>
        <w:t xml:space="preserve">                       </w:t>
      </w:r>
      <w:proofErr w:type="spellStart"/>
      <w:r w:rsidR="00F608E4">
        <w:rPr>
          <w:sz w:val="28"/>
          <w:szCs w:val="28"/>
        </w:rPr>
        <w:t>Н.В.Гранатова</w:t>
      </w:r>
      <w:proofErr w:type="spellEnd"/>
    </w:p>
    <w:p w:rsidR="006F3B9B" w:rsidRPr="00BA4098" w:rsidRDefault="006F3B9B" w:rsidP="00BA4098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</w:p>
    <w:sectPr w:rsidR="006F3B9B" w:rsidRPr="00BA4098" w:rsidSect="00265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C0EDA"/>
    <w:rsid w:val="00265C4C"/>
    <w:rsid w:val="002B0CBC"/>
    <w:rsid w:val="006F3B9B"/>
    <w:rsid w:val="008C0EDA"/>
    <w:rsid w:val="008D1538"/>
    <w:rsid w:val="00A25324"/>
    <w:rsid w:val="00BA4098"/>
    <w:rsid w:val="00D835AF"/>
    <w:rsid w:val="00F60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608E4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0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BA409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F3B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3B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F608E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Отчёт о работе администрации муниципального образования «Зеленогорское сельское поселение» за 2017 год</_x041e__x043f__x0438__x0441__x0430__x043d__x0438__x0435_>
    <_x041f__x0430__x043f__x043a__x0430_ xmlns="49dab3b4-6a1a-43fd-a7a9-513d177d92a4">2018</_x041f__x0430__x043f__x043a__x0430_>
    <_x0414__x0430__x0442__x0430__x0020__x0434__x043e__x043a__x0443__x043c__x0435__x043d__x0442__x0430_ xmlns="49dab3b4-6a1a-43fd-a7a9-513d177d92a4">2018-04-04T20:00:00+00:00</_x0414__x0430__x0442__x0430__x0020__x0434__x043e__x043a__x0443__x043c__x0435__x043d__x0442__x0430_>
    <_x2116__x0020__x0434__x043e__x043a__x0443__x043c__x0435__x043d__x0442__x0430_ xmlns="49dab3b4-6a1a-43fd-a7a9-513d177d92a4">144</_x2116__x0020__x0434__x043e__x043a__x0443__x043c__x0435__x043d__x0442__x0430_>
    <_dlc_DocId xmlns="57504d04-691e-4fc4-8f09-4f19fdbe90f6">XXJ7TYMEEKJ2-4231-179</_dlc_DocId>
    <_dlc_DocIdUrl xmlns="57504d04-691e-4fc4-8f09-4f19fdbe90f6">
      <Url>https://vip.gov.mari.ru/morki/zelenogorsk/_layouts/DocIdRedir.aspx?ID=XXJ7TYMEEKJ2-4231-179</Url>
      <Description>XXJ7TYMEEKJ2-4231-179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DE175A-2F0E-4392-999C-383027E843DB}"/>
</file>

<file path=customXml/itemProps2.xml><?xml version="1.0" encoding="utf-8"?>
<ds:datastoreItem xmlns:ds="http://schemas.openxmlformats.org/officeDocument/2006/customXml" ds:itemID="{A71EC51C-04EC-46D7-9FCB-9CE897B56510}"/>
</file>

<file path=customXml/itemProps3.xml><?xml version="1.0" encoding="utf-8"?>
<ds:datastoreItem xmlns:ds="http://schemas.openxmlformats.org/officeDocument/2006/customXml" ds:itemID="{215CC75F-C570-44C4-A0E3-65B783F59530}"/>
</file>

<file path=customXml/itemProps4.xml><?xml version="1.0" encoding="utf-8"?>
<ds:datastoreItem xmlns:ds="http://schemas.openxmlformats.org/officeDocument/2006/customXml" ds:itemID="{7ACF415B-FA75-4F0A-9514-34957FC4A0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144 от 05.04.2018</dc:title>
  <dc:subject/>
  <dc:creator>User</dc:creator>
  <cp:keywords/>
  <dc:description/>
  <cp:lastModifiedBy>Notebook</cp:lastModifiedBy>
  <cp:revision>9</cp:revision>
  <cp:lastPrinted>2018-04-04T07:21:00Z</cp:lastPrinted>
  <dcterms:created xsi:type="dcterms:W3CDTF">2016-03-09T11:39:00Z</dcterms:created>
  <dcterms:modified xsi:type="dcterms:W3CDTF">2018-04-04T07:21:00Z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b0124496-9aeb-481c-b375-d6edd13f0e7a</vt:lpwstr>
  </property>
</Properties>
</file>