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60"/>
        <w:tblW w:w="93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C34735" w:rsidRPr="00EE6AC7" w:rsidTr="009342BF">
        <w:tblPrEx>
          <w:tblCellMar>
            <w:top w:w="0" w:type="dxa"/>
            <w:bottom w:w="0" w:type="dxa"/>
          </w:tblCellMar>
        </w:tblPrEx>
        <w:tc>
          <w:tcPr>
            <w:tcW w:w="4212" w:type="dxa"/>
          </w:tcPr>
          <w:p w:rsidR="00C34735" w:rsidRPr="00EE6AC7" w:rsidRDefault="00C34735" w:rsidP="009342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E6AC7">
              <w:rPr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 w:rsidRPr="00EE6AC7"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EE6AC7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EE6AC7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34735" w:rsidRPr="00EE6AC7" w:rsidRDefault="00C34735" w:rsidP="009342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E6AC7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EE6AC7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EE6AC7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E6AC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E6AC7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C34735" w:rsidRPr="00EE6AC7" w:rsidRDefault="00C34735" w:rsidP="009342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C34735" w:rsidRPr="00EE6AC7" w:rsidRDefault="00C34735" w:rsidP="009342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E6AC7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</w:tbl>
    <w:p w:rsidR="00C34735" w:rsidRDefault="00C34735" w:rsidP="00EE1402">
      <w:pPr>
        <w:pStyle w:val="2"/>
        <w:ind w:firstLine="0"/>
        <w:jc w:val="center"/>
        <w:rPr>
          <w:b/>
          <w:bCs/>
        </w:rPr>
      </w:pPr>
    </w:p>
    <w:p w:rsidR="00EE1402" w:rsidRPr="00EE3BF7" w:rsidRDefault="00EE1402" w:rsidP="00EE1402">
      <w:pPr>
        <w:pStyle w:val="2"/>
        <w:ind w:firstLine="0"/>
        <w:jc w:val="center"/>
        <w:rPr>
          <w:b/>
          <w:bCs/>
        </w:rPr>
      </w:pPr>
      <w:r w:rsidRPr="00EE3BF7">
        <w:rPr>
          <w:b/>
          <w:bCs/>
        </w:rPr>
        <w:t>РЕШЕНИЕ</w:t>
      </w:r>
    </w:p>
    <w:p w:rsidR="00EE1402" w:rsidRPr="00EE3BF7" w:rsidRDefault="00EE1402" w:rsidP="00EE1402">
      <w:pPr>
        <w:jc w:val="center"/>
        <w:rPr>
          <w:b/>
          <w:bCs/>
          <w:sz w:val="28"/>
          <w:szCs w:val="28"/>
        </w:rPr>
      </w:pPr>
      <w:r w:rsidRPr="00EE3BF7">
        <w:rPr>
          <w:b/>
          <w:bCs/>
          <w:sz w:val="28"/>
          <w:szCs w:val="28"/>
        </w:rPr>
        <w:t xml:space="preserve"> Собрания  депутатов  муниципального  образования</w:t>
      </w:r>
    </w:p>
    <w:p w:rsidR="00EE1402" w:rsidRPr="00EE3BF7" w:rsidRDefault="00EE1402" w:rsidP="00EE1402">
      <w:pPr>
        <w:jc w:val="center"/>
        <w:rPr>
          <w:b/>
          <w:bCs/>
          <w:sz w:val="28"/>
          <w:szCs w:val="28"/>
        </w:rPr>
      </w:pPr>
      <w:r w:rsidRPr="00EE3BF7">
        <w:rPr>
          <w:b/>
          <w:bCs/>
          <w:sz w:val="28"/>
          <w:szCs w:val="28"/>
        </w:rPr>
        <w:t>«</w:t>
      </w:r>
      <w:r w:rsidR="00C34735">
        <w:rPr>
          <w:b/>
          <w:bCs/>
          <w:sz w:val="28"/>
          <w:szCs w:val="28"/>
        </w:rPr>
        <w:t>Зеленогорское</w:t>
      </w:r>
      <w:r w:rsidRPr="001612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сельское поселение</w:t>
      </w:r>
      <w:r w:rsidRPr="00EE3BF7">
        <w:rPr>
          <w:b/>
          <w:bCs/>
          <w:sz w:val="28"/>
          <w:szCs w:val="28"/>
        </w:rPr>
        <w:t>»</w:t>
      </w:r>
    </w:p>
    <w:p w:rsidR="00571F74" w:rsidRDefault="00571F74" w:rsidP="00EE140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1402" w:rsidRDefault="00C34735" w:rsidP="00EE140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  от 25 марта 2016</w:t>
      </w:r>
    </w:p>
    <w:p w:rsidR="00EE1402" w:rsidRDefault="00EE1402" w:rsidP="00EE140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1402" w:rsidRPr="00F74EAC" w:rsidRDefault="00EE1402" w:rsidP="00EE1402">
      <w:pPr>
        <w:jc w:val="center"/>
        <w:rPr>
          <w:sz w:val="28"/>
          <w:szCs w:val="28"/>
        </w:rPr>
      </w:pPr>
      <w:r w:rsidRPr="00F74EAC">
        <w:rPr>
          <w:sz w:val="28"/>
          <w:szCs w:val="28"/>
        </w:rPr>
        <w:t>О внешней проверке годового отчета</w:t>
      </w:r>
    </w:p>
    <w:p w:rsidR="00EE1402" w:rsidRPr="00F74EAC" w:rsidRDefault="00EE1402" w:rsidP="00EE1402">
      <w:pPr>
        <w:jc w:val="center"/>
        <w:rPr>
          <w:sz w:val="28"/>
          <w:szCs w:val="28"/>
        </w:rPr>
      </w:pPr>
      <w:r w:rsidRPr="00F74EAC">
        <w:rPr>
          <w:sz w:val="28"/>
          <w:szCs w:val="28"/>
        </w:rPr>
        <w:t>об исполнении бюджета  муниципального образования</w:t>
      </w:r>
    </w:p>
    <w:p w:rsidR="00EE1402" w:rsidRDefault="00EE1402" w:rsidP="00EE1402">
      <w:pPr>
        <w:jc w:val="center"/>
        <w:rPr>
          <w:b/>
          <w:bCs/>
          <w:sz w:val="28"/>
          <w:szCs w:val="28"/>
        </w:rPr>
      </w:pPr>
      <w:r w:rsidRPr="00F74EAC">
        <w:rPr>
          <w:sz w:val="28"/>
          <w:szCs w:val="28"/>
        </w:rPr>
        <w:t>«</w:t>
      </w:r>
      <w:r w:rsidR="00C34735">
        <w:rPr>
          <w:sz w:val="28"/>
          <w:szCs w:val="28"/>
        </w:rPr>
        <w:t>Зеленогорское</w:t>
      </w:r>
      <w:r w:rsidRPr="00F74EAC">
        <w:rPr>
          <w:sz w:val="28"/>
          <w:szCs w:val="28"/>
        </w:rPr>
        <w:t xml:space="preserve"> сельское поселение» за 20</w:t>
      </w:r>
      <w:r>
        <w:rPr>
          <w:sz w:val="28"/>
          <w:szCs w:val="28"/>
        </w:rPr>
        <w:t>15</w:t>
      </w:r>
      <w:r w:rsidRPr="00F74EAC">
        <w:rPr>
          <w:sz w:val="28"/>
          <w:szCs w:val="28"/>
        </w:rPr>
        <w:t xml:space="preserve"> год</w:t>
      </w:r>
    </w:p>
    <w:p w:rsidR="00EE1402" w:rsidRPr="00EE3BF7" w:rsidRDefault="00EE1402" w:rsidP="00EE1402">
      <w:pPr>
        <w:jc w:val="center"/>
        <w:rPr>
          <w:b/>
          <w:bCs/>
          <w:sz w:val="28"/>
          <w:szCs w:val="28"/>
        </w:rPr>
      </w:pPr>
    </w:p>
    <w:p w:rsidR="00EE1402" w:rsidRDefault="00EE1402" w:rsidP="00C34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Pr="00EE3BF7">
        <w:rPr>
          <w:sz w:val="28"/>
          <w:szCs w:val="28"/>
        </w:rPr>
        <w:t xml:space="preserve"> 264.4 Бюджетного кодекса Российской Федерации</w:t>
      </w:r>
      <w:r>
        <w:rPr>
          <w:sz w:val="28"/>
          <w:szCs w:val="28"/>
        </w:rPr>
        <w:t>,</w:t>
      </w:r>
      <w:r w:rsidR="00C3473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муниципального образования «</w:t>
      </w:r>
      <w:r w:rsidR="00C34735">
        <w:rPr>
          <w:sz w:val="28"/>
          <w:szCs w:val="28"/>
        </w:rPr>
        <w:t>Зеленогорское</w:t>
      </w:r>
      <w:r w:rsidRPr="00AF550C">
        <w:rPr>
          <w:sz w:val="28"/>
          <w:szCs w:val="28"/>
        </w:rPr>
        <w:t xml:space="preserve"> </w:t>
      </w:r>
      <w:r w:rsidR="00C34735">
        <w:rPr>
          <w:sz w:val="28"/>
          <w:szCs w:val="28"/>
        </w:rPr>
        <w:t>сельское поселение» РЕШИЛО</w:t>
      </w:r>
      <w:r>
        <w:rPr>
          <w:sz w:val="28"/>
          <w:szCs w:val="28"/>
        </w:rPr>
        <w:t>:</w:t>
      </w:r>
    </w:p>
    <w:p w:rsidR="00EE1402" w:rsidRDefault="00C34735" w:rsidP="00EE1402">
      <w:pPr>
        <w:tabs>
          <w:tab w:val="left" w:pos="708"/>
          <w:tab w:val="left" w:pos="110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 период с 25 марта по 29</w:t>
      </w:r>
      <w:r w:rsidR="00EE1402">
        <w:rPr>
          <w:sz w:val="28"/>
          <w:szCs w:val="28"/>
        </w:rPr>
        <w:t xml:space="preserve"> апреля 2016 года  временную контрольную комиссию по внешней проверке годового отчета об исполнении бюджета муниципального образования </w:t>
      </w:r>
      <w:r>
        <w:rPr>
          <w:sz w:val="28"/>
          <w:szCs w:val="28"/>
        </w:rPr>
        <w:t>Зеленогорское</w:t>
      </w:r>
      <w:r w:rsidR="00EE1402">
        <w:rPr>
          <w:sz w:val="28"/>
          <w:szCs w:val="28"/>
        </w:rPr>
        <w:t xml:space="preserve"> сельское поселение» за   2015 год в составе:</w:t>
      </w:r>
    </w:p>
    <w:p w:rsidR="00571F74" w:rsidRDefault="00571F74" w:rsidP="00571F74">
      <w:pPr>
        <w:ind w:left="76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571F74" w:rsidRPr="000A1962" w:rsidRDefault="00571F74" w:rsidP="00571F74">
      <w:pPr>
        <w:tabs>
          <w:tab w:val="left" w:pos="1104"/>
        </w:tabs>
        <w:ind w:firstLine="708"/>
        <w:jc w:val="both"/>
        <w:rPr>
          <w:i/>
          <w:iCs/>
          <w:sz w:val="28"/>
          <w:szCs w:val="28"/>
        </w:rPr>
      </w:pPr>
      <w:r w:rsidRPr="00812050">
        <w:rPr>
          <w:iCs/>
          <w:sz w:val="28"/>
          <w:szCs w:val="28"/>
        </w:rPr>
        <w:t xml:space="preserve">   </w:t>
      </w:r>
      <w:proofErr w:type="spellStart"/>
      <w:r>
        <w:rPr>
          <w:iCs/>
          <w:sz w:val="28"/>
          <w:szCs w:val="28"/>
        </w:rPr>
        <w:t>Кирчанова</w:t>
      </w:r>
      <w:proofErr w:type="spellEnd"/>
      <w:r>
        <w:rPr>
          <w:iCs/>
          <w:sz w:val="28"/>
          <w:szCs w:val="28"/>
        </w:rPr>
        <w:t xml:space="preserve"> Вера Зиновьевна</w:t>
      </w:r>
      <w:r w:rsidRPr="00812050">
        <w:rPr>
          <w:iCs/>
          <w:sz w:val="28"/>
          <w:szCs w:val="28"/>
        </w:rPr>
        <w:t>,</w:t>
      </w:r>
      <w:r w:rsidRPr="0081205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</w:t>
      </w:r>
      <w:r w:rsidRPr="00812050">
        <w:rPr>
          <w:sz w:val="28"/>
          <w:szCs w:val="28"/>
        </w:rPr>
        <w:t xml:space="preserve"> </w:t>
      </w:r>
      <w:r>
        <w:rPr>
          <w:sz w:val="28"/>
          <w:szCs w:val="28"/>
        </w:rPr>
        <w:t>по бюджету и экономическим вопросам</w:t>
      </w:r>
    </w:p>
    <w:p w:rsidR="00571F74" w:rsidRDefault="00571F74" w:rsidP="00571F74">
      <w:pPr>
        <w:tabs>
          <w:tab w:val="left" w:pos="684"/>
          <w:tab w:val="left" w:pos="10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71F74" w:rsidRPr="00812050" w:rsidRDefault="00571F74" w:rsidP="00571F74">
      <w:pPr>
        <w:tabs>
          <w:tab w:val="left" w:pos="666"/>
        </w:tabs>
        <w:ind w:firstLine="708"/>
        <w:jc w:val="both"/>
        <w:rPr>
          <w:iCs/>
          <w:sz w:val="28"/>
          <w:szCs w:val="28"/>
        </w:rPr>
      </w:pPr>
      <w:r w:rsidRPr="00812050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Гайсин </w:t>
      </w:r>
      <w:proofErr w:type="spellStart"/>
      <w:r>
        <w:rPr>
          <w:iCs/>
          <w:sz w:val="28"/>
          <w:szCs w:val="28"/>
        </w:rPr>
        <w:t>Мухамед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Магруфович</w:t>
      </w:r>
      <w:proofErr w:type="spellEnd"/>
      <w:r w:rsidRPr="00812050">
        <w:rPr>
          <w:iCs/>
          <w:sz w:val="28"/>
          <w:szCs w:val="28"/>
        </w:rPr>
        <w:t>, депутат Собрания депутатов муниципального образования «Зеленогорское сельское поселение»</w:t>
      </w:r>
    </w:p>
    <w:p w:rsidR="00571F74" w:rsidRPr="00812050" w:rsidRDefault="00571F74" w:rsidP="00571F74">
      <w:pPr>
        <w:tabs>
          <w:tab w:val="left" w:pos="666"/>
        </w:tabs>
        <w:ind w:firstLine="708"/>
        <w:jc w:val="both"/>
        <w:rPr>
          <w:iCs/>
          <w:sz w:val="28"/>
          <w:szCs w:val="28"/>
        </w:rPr>
      </w:pPr>
      <w:r w:rsidRPr="00812050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Алексеева Лариса Анатольевна</w:t>
      </w:r>
      <w:r w:rsidRPr="00812050">
        <w:rPr>
          <w:iCs/>
          <w:sz w:val="28"/>
          <w:szCs w:val="28"/>
        </w:rPr>
        <w:t>, депутат Собрания депутатов муниципального образования «Зеленогорское сельское поселение»</w:t>
      </w:r>
    </w:p>
    <w:p w:rsidR="00EE1402" w:rsidRDefault="00EE1402" w:rsidP="00EE1402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>2. Временной контрольной комиссии по внешней проверке годового отчета об исполнении бюджета муниципального образования «</w:t>
      </w:r>
      <w:r w:rsidR="00C34735">
        <w:rPr>
          <w:sz w:val="28"/>
          <w:szCs w:val="28"/>
        </w:rPr>
        <w:t>Зеленогорское</w:t>
      </w:r>
      <w:r>
        <w:rPr>
          <w:sz w:val="28"/>
          <w:szCs w:val="28"/>
        </w:rPr>
        <w:t xml:space="preserve"> сельское поселение» за 2015 год п</w:t>
      </w:r>
      <w:r w:rsidRPr="00EE3BF7">
        <w:rPr>
          <w:sz w:val="28"/>
          <w:szCs w:val="28"/>
        </w:rPr>
        <w:t xml:space="preserve">одготовить и представить заключение </w:t>
      </w:r>
      <w:r>
        <w:rPr>
          <w:sz w:val="28"/>
          <w:szCs w:val="28"/>
        </w:rPr>
        <w:t>на годовой</w:t>
      </w:r>
      <w:r w:rsidRPr="00EE3BF7">
        <w:rPr>
          <w:sz w:val="28"/>
          <w:szCs w:val="28"/>
        </w:rPr>
        <w:t xml:space="preserve"> отчет об исполнении </w:t>
      </w:r>
      <w:r>
        <w:rPr>
          <w:sz w:val="28"/>
          <w:szCs w:val="28"/>
        </w:rPr>
        <w:t xml:space="preserve">местного </w:t>
      </w:r>
      <w:r w:rsidRPr="00EE3BF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в  </w:t>
      </w:r>
      <w:r w:rsidRPr="00EE3BF7">
        <w:rPr>
          <w:sz w:val="28"/>
          <w:szCs w:val="28"/>
        </w:rPr>
        <w:t xml:space="preserve">срок не позднее </w:t>
      </w:r>
      <w:r w:rsidR="00C34735">
        <w:rPr>
          <w:sz w:val="28"/>
          <w:szCs w:val="28"/>
        </w:rPr>
        <w:t>25</w:t>
      </w:r>
      <w:r>
        <w:rPr>
          <w:sz w:val="28"/>
          <w:szCs w:val="28"/>
        </w:rPr>
        <w:t xml:space="preserve"> апреля </w:t>
      </w:r>
      <w:r w:rsidRPr="00EE3BF7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EE3BF7">
        <w:rPr>
          <w:sz w:val="28"/>
          <w:szCs w:val="28"/>
        </w:rPr>
        <w:t>года.</w:t>
      </w:r>
    </w:p>
    <w:p w:rsidR="00EE1402" w:rsidRPr="00DD1A6C" w:rsidRDefault="00EE1402" w:rsidP="00EE1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Комиссии в своей работе руководствоваться Порядком проведения внешней проверки годового отчета об исполнении бюджета муниципального образования «</w:t>
      </w:r>
      <w:r w:rsidR="00C34735">
        <w:rPr>
          <w:sz w:val="28"/>
          <w:szCs w:val="28"/>
        </w:rPr>
        <w:t>Зеленогорское</w:t>
      </w:r>
      <w:r>
        <w:rPr>
          <w:sz w:val="28"/>
          <w:szCs w:val="28"/>
        </w:rPr>
        <w:t xml:space="preserve"> сельское поселение» утвержденным решением Собрания  депутатов   МО «</w:t>
      </w:r>
      <w:r w:rsidR="00C34735">
        <w:rPr>
          <w:sz w:val="28"/>
          <w:szCs w:val="28"/>
        </w:rPr>
        <w:t>Зеленогорское</w:t>
      </w:r>
      <w:r w:rsidR="00571F74">
        <w:rPr>
          <w:sz w:val="28"/>
          <w:szCs w:val="28"/>
        </w:rPr>
        <w:t xml:space="preserve"> сельское поселение»    № 113</w:t>
      </w:r>
      <w:r w:rsidR="00C34735">
        <w:rPr>
          <w:sz w:val="28"/>
          <w:szCs w:val="28"/>
        </w:rPr>
        <w:t xml:space="preserve">  от  </w:t>
      </w:r>
      <w:r w:rsidR="00571F74">
        <w:rPr>
          <w:sz w:val="28"/>
          <w:szCs w:val="28"/>
        </w:rPr>
        <w:t>10 декабря</w:t>
      </w:r>
      <w:r w:rsidRPr="007D7246">
        <w:rPr>
          <w:sz w:val="28"/>
          <w:szCs w:val="28"/>
        </w:rPr>
        <w:t xml:space="preserve"> 20</w:t>
      </w:r>
      <w:r w:rsidR="00571F74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7D724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EE1402" w:rsidRPr="00EE3BF7" w:rsidRDefault="00EE1402" w:rsidP="00EE1402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E3BF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Pr="00EE3BF7">
        <w:rPr>
          <w:sz w:val="28"/>
          <w:szCs w:val="28"/>
        </w:rPr>
        <w:t>возложить на постоянную комиссию по бюджету, налогам и предпринимательству.</w:t>
      </w:r>
    </w:p>
    <w:p w:rsidR="00EE1402" w:rsidRDefault="00EE1402" w:rsidP="00571F74">
      <w:pPr>
        <w:jc w:val="both"/>
        <w:rPr>
          <w:sz w:val="28"/>
          <w:szCs w:val="28"/>
        </w:rPr>
      </w:pPr>
    </w:p>
    <w:p w:rsidR="00EE1402" w:rsidRPr="00EE3BF7" w:rsidRDefault="00EE1402" w:rsidP="00EE14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E3BF7">
        <w:rPr>
          <w:sz w:val="28"/>
          <w:szCs w:val="28"/>
        </w:rPr>
        <w:t xml:space="preserve"> муниципального образования</w:t>
      </w:r>
    </w:p>
    <w:p w:rsidR="00EE1402" w:rsidRDefault="00EE1402" w:rsidP="00EE1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34735">
        <w:rPr>
          <w:sz w:val="28"/>
          <w:szCs w:val="28"/>
        </w:rPr>
        <w:t>Зеленогорское</w:t>
      </w:r>
      <w:r>
        <w:rPr>
          <w:sz w:val="28"/>
          <w:szCs w:val="28"/>
        </w:rPr>
        <w:t xml:space="preserve"> сельское поселение»,</w:t>
      </w:r>
    </w:p>
    <w:p w:rsidR="009342BF" w:rsidRDefault="00EE1402" w:rsidP="00571F74">
      <w:pPr>
        <w:rPr>
          <w:sz w:val="28"/>
          <w:szCs w:val="28"/>
        </w:rPr>
      </w:pPr>
      <w:r w:rsidRPr="00EE3BF7">
        <w:rPr>
          <w:sz w:val="28"/>
          <w:szCs w:val="28"/>
        </w:rPr>
        <w:t xml:space="preserve">председатель Собрания депутатов              </w:t>
      </w:r>
      <w:r w:rsidR="009342BF">
        <w:rPr>
          <w:sz w:val="28"/>
          <w:szCs w:val="28"/>
        </w:rPr>
        <w:t xml:space="preserve">                                </w:t>
      </w:r>
      <w:r w:rsidRPr="00EE3BF7">
        <w:rPr>
          <w:sz w:val="28"/>
          <w:szCs w:val="28"/>
        </w:rPr>
        <w:t xml:space="preserve">  </w:t>
      </w:r>
      <w:proofErr w:type="spellStart"/>
      <w:r w:rsidR="009342BF">
        <w:rPr>
          <w:sz w:val="28"/>
          <w:szCs w:val="28"/>
        </w:rPr>
        <w:t>Гранатова</w:t>
      </w:r>
      <w:proofErr w:type="spellEnd"/>
      <w:r w:rsidR="009342BF">
        <w:rPr>
          <w:sz w:val="28"/>
          <w:szCs w:val="28"/>
        </w:rPr>
        <w:t xml:space="preserve"> Н.</w:t>
      </w:r>
      <w:r w:rsidR="00571F74">
        <w:rPr>
          <w:sz w:val="28"/>
          <w:szCs w:val="28"/>
        </w:rPr>
        <w:t>В.</w:t>
      </w:r>
    </w:p>
    <w:p w:rsidR="00EE1402" w:rsidRPr="009342BF" w:rsidRDefault="00EE1402" w:rsidP="00EE1402">
      <w:pPr>
        <w:ind w:left="4956"/>
        <w:rPr>
          <w:sz w:val="24"/>
          <w:szCs w:val="24"/>
        </w:rPr>
      </w:pPr>
      <w:r w:rsidRPr="009342BF">
        <w:rPr>
          <w:sz w:val="24"/>
          <w:szCs w:val="24"/>
        </w:rPr>
        <w:lastRenderedPageBreak/>
        <w:t>Приложение</w:t>
      </w:r>
    </w:p>
    <w:p w:rsidR="00EE1402" w:rsidRPr="009342BF" w:rsidRDefault="00EE1402" w:rsidP="00EE1402">
      <w:pPr>
        <w:ind w:left="4956"/>
        <w:rPr>
          <w:sz w:val="24"/>
          <w:szCs w:val="24"/>
        </w:rPr>
      </w:pPr>
      <w:r w:rsidRPr="009342BF">
        <w:rPr>
          <w:sz w:val="24"/>
          <w:szCs w:val="24"/>
        </w:rPr>
        <w:t>К решению Собрания депутатов МО «</w:t>
      </w:r>
      <w:r w:rsidR="00C34735" w:rsidRPr="009342BF">
        <w:rPr>
          <w:sz w:val="24"/>
          <w:szCs w:val="24"/>
        </w:rPr>
        <w:t>Зеленогорское</w:t>
      </w:r>
      <w:r w:rsidRPr="009342BF">
        <w:rPr>
          <w:sz w:val="24"/>
          <w:szCs w:val="24"/>
        </w:rPr>
        <w:t xml:space="preserve"> сельское поселение»</w:t>
      </w:r>
    </w:p>
    <w:p w:rsidR="00EE1402" w:rsidRPr="009342BF" w:rsidRDefault="009342BF" w:rsidP="00EE1402">
      <w:pPr>
        <w:ind w:left="4956"/>
        <w:rPr>
          <w:sz w:val="24"/>
          <w:szCs w:val="24"/>
        </w:rPr>
      </w:pPr>
      <w:r w:rsidRPr="009342BF">
        <w:rPr>
          <w:sz w:val="24"/>
          <w:szCs w:val="24"/>
        </w:rPr>
        <w:t xml:space="preserve">от </w:t>
      </w:r>
      <w:r w:rsidR="00571F74">
        <w:rPr>
          <w:sz w:val="24"/>
          <w:szCs w:val="24"/>
        </w:rPr>
        <w:t>10 декабря 2007 г. № 113</w:t>
      </w:r>
      <w:r w:rsidR="00EE1402" w:rsidRPr="009342BF">
        <w:rPr>
          <w:sz w:val="24"/>
          <w:szCs w:val="24"/>
        </w:rPr>
        <w:t xml:space="preserve"> . </w:t>
      </w:r>
    </w:p>
    <w:p w:rsidR="00EE1402" w:rsidRDefault="00EE1402" w:rsidP="00EE1402">
      <w:pPr>
        <w:rPr>
          <w:sz w:val="28"/>
          <w:szCs w:val="28"/>
        </w:rPr>
      </w:pPr>
    </w:p>
    <w:p w:rsidR="00EE1402" w:rsidRPr="00DD4AA6" w:rsidRDefault="00EE1402" w:rsidP="00EE14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4AA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E1402" w:rsidRPr="005915C8" w:rsidRDefault="00EE1402" w:rsidP="00EE14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4AA6">
        <w:rPr>
          <w:rFonts w:ascii="Times New Roman" w:hAnsi="Times New Roman" w:cs="Times New Roman"/>
          <w:sz w:val="28"/>
          <w:szCs w:val="28"/>
        </w:rPr>
        <w:t xml:space="preserve">проведения внешней проверки годового </w:t>
      </w:r>
      <w:r>
        <w:rPr>
          <w:rFonts w:ascii="Times New Roman" w:hAnsi="Times New Roman" w:cs="Times New Roman"/>
          <w:sz w:val="28"/>
          <w:szCs w:val="28"/>
        </w:rPr>
        <w:t>отчета</w:t>
      </w:r>
    </w:p>
    <w:p w:rsidR="00EE1402" w:rsidRPr="005915C8" w:rsidRDefault="00EE1402" w:rsidP="00EE14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4AA6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59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1402" w:rsidRPr="006E5A40" w:rsidRDefault="00EE1402" w:rsidP="00EE14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5A40">
        <w:rPr>
          <w:rFonts w:ascii="Times New Roman" w:hAnsi="Times New Roman" w:cs="Times New Roman"/>
          <w:sz w:val="28"/>
          <w:szCs w:val="28"/>
        </w:rPr>
        <w:t>«</w:t>
      </w:r>
      <w:r w:rsidR="00C34735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E5A40">
        <w:rPr>
          <w:rFonts w:ascii="Times New Roman" w:hAnsi="Times New Roman" w:cs="Times New Roman"/>
          <w:sz w:val="28"/>
          <w:szCs w:val="28"/>
        </w:rPr>
        <w:t>»</w:t>
      </w:r>
    </w:p>
    <w:p w:rsidR="00EE1402" w:rsidRDefault="00EE1402" w:rsidP="00EE14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1402" w:rsidRPr="006E5A40" w:rsidRDefault="00EE1402" w:rsidP="00EE1402">
      <w:pPr>
        <w:ind w:firstLine="708"/>
        <w:jc w:val="both"/>
        <w:rPr>
          <w:sz w:val="26"/>
          <w:szCs w:val="26"/>
        </w:rPr>
      </w:pPr>
      <w:r w:rsidRPr="006E5A40">
        <w:rPr>
          <w:sz w:val="26"/>
          <w:szCs w:val="26"/>
        </w:rPr>
        <w:t>1. В соответствии со статьей 264.4 Бюджетного кодекса Российской Федерации, годовой отчет об исполнении бюджета муниципального образования «</w:t>
      </w:r>
      <w:r w:rsidR="00C34735">
        <w:rPr>
          <w:sz w:val="26"/>
          <w:szCs w:val="26"/>
        </w:rPr>
        <w:t>Зеленогорское</w:t>
      </w:r>
      <w:r w:rsidRPr="00E1472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6E5A40">
        <w:rPr>
          <w:sz w:val="26"/>
          <w:szCs w:val="26"/>
        </w:rPr>
        <w:t>»  подлежит внешней проверке.</w:t>
      </w:r>
    </w:p>
    <w:p w:rsidR="00EE1402" w:rsidRPr="006E5A40" w:rsidRDefault="00EE1402" w:rsidP="00EE1402">
      <w:pPr>
        <w:ind w:firstLine="708"/>
        <w:jc w:val="both"/>
        <w:rPr>
          <w:sz w:val="26"/>
          <w:szCs w:val="26"/>
        </w:rPr>
      </w:pPr>
      <w:r w:rsidRPr="006E5A40">
        <w:rPr>
          <w:sz w:val="26"/>
          <w:szCs w:val="26"/>
        </w:rPr>
        <w:t>2. Внешняя проверка годового отчета об исполнении бюджета муниципального образования «</w:t>
      </w:r>
      <w:r w:rsidR="00C34735">
        <w:rPr>
          <w:sz w:val="26"/>
          <w:szCs w:val="26"/>
        </w:rPr>
        <w:t>Зеленогорское</w:t>
      </w:r>
      <w:r w:rsidRPr="00E1472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6E5A4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E5A40">
        <w:rPr>
          <w:sz w:val="26"/>
          <w:szCs w:val="26"/>
        </w:rPr>
        <w:t>включает в себя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«</w:t>
      </w:r>
      <w:r w:rsidR="00C34735">
        <w:rPr>
          <w:sz w:val="26"/>
          <w:szCs w:val="26"/>
        </w:rPr>
        <w:t>Зеленогорское</w:t>
      </w:r>
      <w:r>
        <w:rPr>
          <w:sz w:val="26"/>
          <w:szCs w:val="26"/>
        </w:rPr>
        <w:t xml:space="preserve"> </w:t>
      </w:r>
      <w:r w:rsidRPr="00E1472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6E5A4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E1402" w:rsidRPr="006E5A40" w:rsidRDefault="00EE1402" w:rsidP="00EE1402">
      <w:pPr>
        <w:ind w:firstLine="708"/>
        <w:jc w:val="both"/>
        <w:rPr>
          <w:sz w:val="26"/>
          <w:szCs w:val="26"/>
        </w:rPr>
      </w:pPr>
      <w:r w:rsidRPr="006E5A40">
        <w:rPr>
          <w:sz w:val="26"/>
          <w:szCs w:val="26"/>
        </w:rPr>
        <w:t>3. К главным администраторам бюджетных средств относятся:</w:t>
      </w:r>
    </w:p>
    <w:p w:rsidR="00EE1402" w:rsidRPr="006E5A40" w:rsidRDefault="00EE1402" w:rsidP="00EE1402">
      <w:pPr>
        <w:ind w:firstLine="708"/>
        <w:jc w:val="both"/>
        <w:rPr>
          <w:sz w:val="26"/>
          <w:szCs w:val="26"/>
        </w:rPr>
      </w:pPr>
      <w:r w:rsidRPr="006E5A40">
        <w:rPr>
          <w:sz w:val="26"/>
          <w:szCs w:val="26"/>
        </w:rPr>
        <w:t>главные администраторы доходов бюджета муниципального образования «</w:t>
      </w:r>
      <w:r w:rsidR="00C34735">
        <w:rPr>
          <w:sz w:val="26"/>
          <w:szCs w:val="26"/>
        </w:rPr>
        <w:t>Зеленогорское</w:t>
      </w:r>
      <w:r w:rsidRPr="00E1472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6E5A40">
        <w:rPr>
          <w:sz w:val="26"/>
          <w:szCs w:val="26"/>
        </w:rPr>
        <w:t>»;</w:t>
      </w:r>
    </w:p>
    <w:p w:rsidR="00EE1402" w:rsidRPr="006E5A40" w:rsidRDefault="00EE1402" w:rsidP="00EE1402">
      <w:pPr>
        <w:ind w:firstLine="708"/>
        <w:jc w:val="both"/>
        <w:rPr>
          <w:sz w:val="26"/>
          <w:szCs w:val="26"/>
        </w:rPr>
      </w:pPr>
      <w:r w:rsidRPr="006E5A40">
        <w:rPr>
          <w:sz w:val="26"/>
          <w:szCs w:val="26"/>
        </w:rPr>
        <w:t>главные администраторы источников финансирования дефицита бюджета  муниципального образования «</w:t>
      </w:r>
      <w:r w:rsidR="00C34735">
        <w:rPr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</w:t>
      </w:r>
      <w:r w:rsidRPr="006E5A40">
        <w:rPr>
          <w:sz w:val="26"/>
          <w:szCs w:val="26"/>
        </w:rPr>
        <w:t>»;</w:t>
      </w:r>
    </w:p>
    <w:p w:rsidR="00EE1402" w:rsidRPr="006E5A40" w:rsidRDefault="00EE1402" w:rsidP="00EE1402">
      <w:pPr>
        <w:ind w:firstLine="708"/>
        <w:jc w:val="both"/>
        <w:rPr>
          <w:sz w:val="26"/>
          <w:szCs w:val="26"/>
        </w:rPr>
      </w:pPr>
      <w:r w:rsidRPr="006E5A40">
        <w:rPr>
          <w:sz w:val="26"/>
          <w:szCs w:val="26"/>
        </w:rPr>
        <w:t>главные распорядители (распорядители, получатели) бюджетных средств.</w:t>
      </w:r>
    </w:p>
    <w:p w:rsidR="00EE1402" w:rsidRPr="006E5A40" w:rsidRDefault="00EE1402" w:rsidP="00EE1402">
      <w:pPr>
        <w:ind w:firstLine="708"/>
        <w:jc w:val="both"/>
        <w:rPr>
          <w:sz w:val="26"/>
          <w:szCs w:val="26"/>
        </w:rPr>
      </w:pPr>
      <w:r w:rsidRPr="006E5A40">
        <w:rPr>
          <w:sz w:val="26"/>
          <w:szCs w:val="26"/>
        </w:rPr>
        <w:t xml:space="preserve">4. </w:t>
      </w:r>
      <w:proofErr w:type="gramStart"/>
      <w:r w:rsidRPr="006E5A40">
        <w:rPr>
          <w:sz w:val="26"/>
          <w:szCs w:val="26"/>
        </w:rPr>
        <w:t>При проведении внешней проверки годовой бюджетной отчетности главных администраторов бюджетных средств постоянная комиссия по бюджету, налогам и предпринимательству путем направления соответствующего письменного запроса получает от проверяемых главных администраторов доходов бюджета муниципального образования «</w:t>
      </w:r>
      <w:r w:rsidR="00C34735">
        <w:rPr>
          <w:sz w:val="26"/>
          <w:szCs w:val="26"/>
        </w:rPr>
        <w:t>Зеленогорское</w:t>
      </w:r>
      <w:r w:rsidRPr="00E1472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6E5A40">
        <w:rPr>
          <w:sz w:val="26"/>
          <w:szCs w:val="26"/>
        </w:rPr>
        <w:t>», главных администраторов источников финансирования дефицита бюджета муниципального образования «</w:t>
      </w:r>
      <w:r w:rsidR="00C34735">
        <w:rPr>
          <w:sz w:val="26"/>
          <w:szCs w:val="26"/>
        </w:rPr>
        <w:t>Зеленогорское</w:t>
      </w:r>
      <w:r w:rsidRPr="00E1472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6E5A40">
        <w:rPr>
          <w:sz w:val="26"/>
          <w:szCs w:val="26"/>
        </w:rPr>
        <w:t>», главных распорядителей (распорядителей, получателей) бюджетных средств годовую бюджетную отчетность по формам отчетности, утвержденным Министерством</w:t>
      </w:r>
      <w:proofErr w:type="gramEnd"/>
      <w:r w:rsidRPr="006E5A40">
        <w:rPr>
          <w:sz w:val="26"/>
          <w:szCs w:val="26"/>
        </w:rPr>
        <w:t xml:space="preserve"> финансов Российской Федерации, а также иную необходимую документацию и информацию по вопросам, входящим в ее компетенцию.</w:t>
      </w:r>
    </w:p>
    <w:p w:rsidR="00EE1402" w:rsidRPr="006E5A40" w:rsidRDefault="00EE1402" w:rsidP="00EE1402">
      <w:pPr>
        <w:ind w:firstLine="708"/>
        <w:jc w:val="both"/>
        <w:rPr>
          <w:sz w:val="26"/>
          <w:szCs w:val="26"/>
        </w:rPr>
      </w:pPr>
      <w:r w:rsidRPr="006E5A40">
        <w:rPr>
          <w:sz w:val="26"/>
          <w:szCs w:val="26"/>
        </w:rPr>
        <w:t>5. На основании данных внешней проверки годовой бюджетной отчетности главных администраторов бюджетных средств и сопоставления их с показателями годового отчета об исполнении бюджета муниципального образования «</w:t>
      </w:r>
      <w:r w:rsidR="00C34735">
        <w:rPr>
          <w:sz w:val="26"/>
          <w:szCs w:val="26"/>
        </w:rPr>
        <w:t>Зеленогорское</w:t>
      </w:r>
      <w:r w:rsidRPr="00E1472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6E5A40">
        <w:rPr>
          <w:sz w:val="26"/>
          <w:szCs w:val="26"/>
        </w:rPr>
        <w:t>», направленного на утверждение в Собрание депутатов муниципального образования «</w:t>
      </w:r>
      <w:r w:rsidR="00C34735">
        <w:rPr>
          <w:sz w:val="26"/>
          <w:szCs w:val="26"/>
        </w:rPr>
        <w:t>Зеленогорское</w:t>
      </w:r>
      <w:r w:rsidRPr="00E1472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6E5A40">
        <w:rPr>
          <w:sz w:val="26"/>
          <w:szCs w:val="26"/>
        </w:rPr>
        <w:t xml:space="preserve">», постоянная комиссия по бюджету, налогам и предпринимательству  дает соответствующее заключение. </w:t>
      </w:r>
    </w:p>
    <w:p w:rsidR="00EE1402" w:rsidRPr="006E5A40" w:rsidRDefault="00EE1402" w:rsidP="00EE1402">
      <w:pPr>
        <w:ind w:firstLine="708"/>
        <w:jc w:val="both"/>
        <w:rPr>
          <w:sz w:val="26"/>
          <w:szCs w:val="26"/>
        </w:rPr>
      </w:pPr>
      <w:r w:rsidRPr="006E5A40">
        <w:rPr>
          <w:sz w:val="26"/>
          <w:szCs w:val="26"/>
        </w:rPr>
        <w:t>6. Заключение на отчет об исполнении бюджета муниципального образования «</w:t>
      </w:r>
      <w:r w:rsidR="00C34735">
        <w:rPr>
          <w:sz w:val="26"/>
          <w:szCs w:val="26"/>
        </w:rPr>
        <w:t>Зеленогорское</w:t>
      </w:r>
      <w:r w:rsidRPr="00E1472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6E5A40">
        <w:rPr>
          <w:sz w:val="26"/>
          <w:szCs w:val="26"/>
        </w:rPr>
        <w:t>»  подписывается председателем постоянной комиссии по бюджету, налогам и предпринимательству  и направляется в Собрание депутатов муниципального образования «</w:t>
      </w:r>
      <w:r w:rsidR="00C34735">
        <w:rPr>
          <w:sz w:val="26"/>
          <w:szCs w:val="26"/>
        </w:rPr>
        <w:t>Зеленогорское</w:t>
      </w:r>
      <w:r>
        <w:rPr>
          <w:sz w:val="26"/>
          <w:szCs w:val="26"/>
        </w:rPr>
        <w:t xml:space="preserve">  сельское поселение</w:t>
      </w:r>
      <w:r w:rsidRPr="006E5A40">
        <w:rPr>
          <w:sz w:val="26"/>
          <w:szCs w:val="26"/>
        </w:rPr>
        <w:t>».</w:t>
      </w:r>
    </w:p>
    <w:p w:rsidR="00EE1402" w:rsidRPr="006E5A40" w:rsidRDefault="00EE1402" w:rsidP="00EE1402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757"/>
      </w:tblGrid>
      <w:tr w:rsidR="009342BF" w:rsidTr="007E788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9342BF" w:rsidRDefault="009342BF" w:rsidP="007E788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lastRenderedPageBreak/>
              <w:t>РОССИЙ ФЕДЕРАЦИИ</w:t>
            </w:r>
          </w:p>
          <w:p w:rsidR="009342BF" w:rsidRDefault="009342BF" w:rsidP="007E788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МАРИЙ ЭЛ РЕСПУБЛИКИ</w:t>
            </w:r>
          </w:p>
          <w:p w:rsidR="009342BF" w:rsidRDefault="009342BF" w:rsidP="007E788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МОРКО РАЙОН</w:t>
            </w:r>
          </w:p>
          <w:p w:rsidR="009342BF" w:rsidRDefault="009342BF" w:rsidP="007E788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«ЗЕЛЕНОГОРСК ЯЛ КУНДЕМ»</w:t>
            </w:r>
          </w:p>
          <w:p w:rsidR="009342BF" w:rsidRDefault="009342BF" w:rsidP="007E788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b/>
                <w:color w:val="0000FF"/>
                <w:sz w:val="24"/>
                <w:szCs w:val="24"/>
              </w:rPr>
              <w:t>МУНИЦИПАЛЬНЫЙ</w:t>
            </w:r>
            <w:proofErr w:type="gramEnd"/>
            <w:r>
              <w:rPr>
                <w:b/>
                <w:color w:val="0000FF"/>
                <w:sz w:val="24"/>
                <w:szCs w:val="24"/>
              </w:rPr>
              <w:t xml:space="preserve"> ОБРАЗОВАНИЙЫН АДМИНИСТРАЦИЙЖЕ МУНИЦИПАЛЬНЫЙ УЧРЕЖДЕНИЙ</w:t>
            </w:r>
          </w:p>
          <w:p w:rsidR="009342BF" w:rsidRDefault="009342BF" w:rsidP="007E788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2BF" w:rsidRDefault="009342BF" w:rsidP="007E788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7225" cy="809625"/>
                  <wp:effectExtent l="19050" t="0" r="9525" b="0"/>
                  <wp:docPr id="3" name="Рисунок 1" descr="C:\Users\Notebook\Desktop\мои документы\документы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esktop\мои документы\документы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2BF" w:rsidRDefault="009342BF" w:rsidP="007E788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</w:tc>
      </w:tr>
      <w:tr w:rsidR="009342BF" w:rsidTr="007E7887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342BF" w:rsidRDefault="009342BF" w:rsidP="007E7887">
            <w:pPr>
              <w:spacing w:line="276" w:lineRule="auto"/>
              <w:jc w:val="center"/>
            </w:pPr>
            <w:r>
              <w:t xml:space="preserve">пос. Зеленогорск Кооперативный </w:t>
            </w:r>
            <w:proofErr w:type="spellStart"/>
            <w:r>
              <w:t>урем</w:t>
            </w:r>
            <w:proofErr w:type="spellEnd"/>
            <w:r>
              <w:t xml:space="preserve"> 10</w:t>
            </w:r>
          </w:p>
          <w:p w:rsidR="009342BF" w:rsidRDefault="009342BF" w:rsidP="007E7887">
            <w:pPr>
              <w:spacing w:line="276" w:lineRule="auto"/>
              <w:jc w:val="center"/>
            </w:pPr>
            <w:r>
              <w:t>индекс 425143</w:t>
            </w:r>
          </w:p>
          <w:p w:rsidR="009342BF" w:rsidRDefault="009342BF" w:rsidP="007E788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t>Тел. 9-31-16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342BF" w:rsidRDefault="009342BF" w:rsidP="007E788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342BF" w:rsidRDefault="009342BF" w:rsidP="007E7887">
            <w:pPr>
              <w:spacing w:line="276" w:lineRule="auto"/>
              <w:jc w:val="center"/>
            </w:pPr>
            <w:r>
              <w:t xml:space="preserve">пос. Зеленогорск ул. </w:t>
            </w:r>
            <w:proofErr w:type="gramStart"/>
            <w:r>
              <w:t>Кооперативная</w:t>
            </w:r>
            <w:proofErr w:type="gramEnd"/>
            <w:r>
              <w:t xml:space="preserve"> дом. 10</w:t>
            </w:r>
          </w:p>
          <w:p w:rsidR="009342BF" w:rsidRDefault="009342BF" w:rsidP="007E7887">
            <w:pPr>
              <w:spacing w:line="276" w:lineRule="auto"/>
              <w:jc w:val="center"/>
            </w:pPr>
            <w:r>
              <w:t>индекс 425143</w:t>
            </w:r>
          </w:p>
          <w:p w:rsidR="009342BF" w:rsidRDefault="009342BF" w:rsidP="007E7887">
            <w:pPr>
              <w:spacing w:line="276" w:lineRule="auto"/>
              <w:jc w:val="center"/>
            </w:pPr>
            <w:r>
              <w:t>Тел. 9-31-16</w:t>
            </w:r>
          </w:p>
        </w:tc>
      </w:tr>
    </w:tbl>
    <w:p w:rsidR="00EE1402" w:rsidRDefault="00EE1402" w:rsidP="00EE1402"/>
    <w:p w:rsidR="00EE1402" w:rsidRDefault="00EE1402" w:rsidP="00EE1402">
      <w:pPr>
        <w:jc w:val="right"/>
      </w:pPr>
      <w:r>
        <w:t>___  _____________ 2016 г      № _____                                    Главе муниципального учреждения          «Администрация муниципального</w:t>
      </w:r>
    </w:p>
    <w:p w:rsidR="00EE1402" w:rsidRDefault="00EE1402" w:rsidP="00EE1402">
      <w:pPr>
        <w:jc w:val="right"/>
      </w:pPr>
      <w:r>
        <w:t>образования» «</w:t>
      </w:r>
      <w:r w:rsidR="00C34735">
        <w:t>Зеленогорское</w:t>
      </w:r>
    </w:p>
    <w:p w:rsidR="00EE1402" w:rsidRDefault="00EE1402" w:rsidP="00EE1402">
      <w:pPr>
        <w:jc w:val="right"/>
      </w:pPr>
      <w:r>
        <w:t>сельское поселение»</w:t>
      </w:r>
    </w:p>
    <w:p w:rsidR="00EE1402" w:rsidRDefault="00571F74" w:rsidP="00EE1402">
      <w:pPr>
        <w:jc w:val="right"/>
      </w:pPr>
      <w:proofErr w:type="spellStart"/>
      <w:r>
        <w:t>Антюшину</w:t>
      </w:r>
      <w:proofErr w:type="spellEnd"/>
      <w:r>
        <w:t xml:space="preserve"> Ю.Н.</w:t>
      </w:r>
      <w:r w:rsidR="00EE1402">
        <w:t>.</w:t>
      </w:r>
    </w:p>
    <w:p w:rsidR="00EE1402" w:rsidRDefault="00EE1402" w:rsidP="00EE1402">
      <w:pPr>
        <w:jc w:val="right"/>
      </w:pPr>
    </w:p>
    <w:p w:rsidR="00EE1402" w:rsidRDefault="00EE1402" w:rsidP="00EE1402">
      <w:pPr>
        <w:jc w:val="right"/>
      </w:pPr>
      <w:r>
        <w:t>Руководителю финансового отдела</w:t>
      </w:r>
    </w:p>
    <w:p w:rsidR="00EE1402" w:rsidRDefault="00EE1402" w:rsidP="00EE1402">
      <w:pPr>
        <w:jc w:val="right"/>
      </w:pPr>
      <w:r>
        <w:t>муниципального образования</w:t>
      </w:r>
    </w:p>
    <w:p w:rsidR="00EE1402" w:rsidRDefault="00EE1402" w:rsidP="00EE1402">
      <w:pPr>
        <w:jc w:val="right"/>
      </w:pPr>
      <w:r>
        <w:t>«Моркинский муниципальный район»</w:t>
      </w:r>
    </w:p>
    <w:p w:rsidR="00EE1402" w:rsidRDefault="00EE1402" w:rsidP="00EE1402">
      <w:pPr>
        <w:jc w:val="right"/>
      </w:pPr>
      <w:r>
        <w:t>Васильевой А.В.</w:t>
      </w:r>
    </w:p>
    <w:p w:rsidR="00EE1402" w:rsidRDefault="00EE1402" w:rsidP="00EE1402">
      <w:pPr>
        <w:jc w:val="both"/>
      </w:pPr>
    </w:p>
    <w:p w:rsidR="00EE1402" w:rsidRDefault="00EE1402" w:rsidP="00EE1402">
      <w:pPr>
        <w:jc w:val="both"/>
      </w:pPr>
    </w:p>
    <w:p w:rsidR="00EE1402" w:rsidRDefault="00EE1402" w:rsidP="00EE1402">
      <w:pPr>
        <w:jc w:val="both"/>
      </w:pPr>
    </w:p>
    <w:p w:rsidR="00EE1402" w:rsidRDefault="00EE1402" w:rsidP="00EE1402">
      <w:pPr>
        <w:jc w:val="both"/>
      </w:pPr>
      <w:r>
        <w:t xml:space="preserve">                 </w:t>
      </w:r>
      <w:proofErr w:type="gramStart"/>
      <w:r>
        <w:t>В связи с утверждением решения Собрания депутатов муниципального образования «</w:t>
      </w:r>
      <w:r w:rsidR="00C34735">
        <w:t>Зеленогорское</w:t>
      </w:r>
      <w:r>
        <w:t xml:space="preserve"> сельское поселение» от __ ___________ 2016 года  № ___«О внешней проверке годового отчета об исполнении бюджета муниципального образования «</w:t>
      </w:r>
      <w:r w:rsidR="00C34735">
        <w:t>Зеленогорское</w:t>
      </w:r>
      <w:r>
        <w:t xml:space="preserve"> сельское поселение» за 2015 год временная контрольная комиссия по внешней проверке годового отчета об исполнении бюджета муниципального образования «</w:t>
      </w:r>
      <w:r w:rsidR="00C34735">
        <w:t>Зеленогорское</w:t>
      </w:r>
      <w:r>
        <w:t xml:space="preserve">  сельское поселение» просит Вас представить для проверки годовую бюджетную отчетность за 2015 год по формам</w:t>
      </w:r>
      <w:proofErr w:type="gramEnd"/>
      <w:r>
        <w:t xml:space="preserve"> отчетности утвержденным Министерством финансов Российской Федерации.</w:t>
      </w:r>
    </w:p>
    <w:p w:rsidR="00EE1402" w:rsidRDefault="00EE1402" w:rsidP="00EE1402">
      <w:pPr>
        <w:jc w:val="both"/>
      </w:pPr>
      <w:r>
        <w:t xml:space="preserve">                 Отчетность следует представить к  __ _______________  2016  года.</w:t>
      </w:r>
    </w:p>
    <w:p w:rsidR="00EE1402" w:rsidRDefault="00EE1402" w:rsidP="00EE1402">
      <w:pPr>
        <w:jc w:val="both"/>
      </w:pPr>
    </w:p>
    <w:p w:rsidR="00EE1402" w:rsidRDefault="00EE1402" w:rsidP="00EE1402">
      <w:pPr>
        <w:jc w:val="both"/>
      </w:pPr>
      <w:r>
        <w:t xml:space="preserve"> </w:t>
      </w:r>
    </w:p>
    <w:p w:rsidR="00EE1402" w:rsidRDefault="00EE1402" w:rsidP="00EE1402">
      <w:pPr>
        <w:jc w:val="right"/>
      </w:pPr>
    </w:p>
    <w:p w:rsidR="00EE1402" w:rsidRDefault="00EE1402" w:rsidP="00EE1402">
      <w:pPr>
        <w:jc w:val="both"/>
      </w:pPr>
    </w:p>
    <w:p w:rsidR="00EE1402" w:rsidRDefault="00EE1402" w:rsidP="00EE1402">
      <w:pPr>
        <w:jc w:val="both"/>
      </w:pPr>
    </w:p>
    <w:p w:rsidR="00EE1402" w:rsidRDefault="00EE1402" w:rsidP="00EE1402">
      <w:pPr>
        <w:jc w:val="both"/>
      </w:pPr>
      <w:r>
        <w:t>Председатель временной</w:t>
      </w:r>
    </w:p>
    <w:p w:rsidR="00EE1402" w:rsidRDefault="00EE1402" w:rsidP="00EE1402">
      <w:pPr>
        <w:jc w:val="both"/>
      </w:pPr>
      <w:r>
        <w:t xml:space="preserve">контрольной комиссии                                                                                 </w:t>
      </w:r>
    </w:p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EE1402" w:rsidRDefault="00EE1402" w:rsidP="00EE1402"/>
    <w:p w:rsidR="009B34B9" w:rsidRDefault="009B34B9"/>
    <w:sectPr w:rsidR="009B34B9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02"/>
    <w:rsid w:val="00571F74"/>
    <w:rsid w:val="009342BF"/>
    <w:rsid w:val="00946EC3"/>
    <w:rsid w:val="009B34B9"/>
    <w:rsid w:val="00A65321"/>
    <w:rsid w:val="00C34735"/>
    <w:rsid w:val="00D91BFE"/>
    <w:rsid w:val="00E613DA"/>
    <w:rsid w:val="00EE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1402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E14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E1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EE140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EE14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4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Notebook\Desktop\&#1084;&#1086;&#1080;%20&#1076;&#1086;&#1082;&#1091;&#1084;&#1077;&#1085;&#1090;&#1099;\&#1076;&#1086;&#1082;&#1091;&#1084;&#1077;&#1085;&#1090;&#1099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внешней проверке годового отчета
об исполнении бюджета  муниципального образования
«Зеленогорское сельское поселение» за 2015 год
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2016-03-24T21:00:00+00:00</_x0414__x0430__x0442__x0430__x0020__x0434__x043e__x043a__x0443__x043c__x0435__x043d__x0442__x0430_>
    <_x2116__x0020__x0434__x043e__x043a__x0443__x043c__x0435__x043d__x0442__x0430_ xmlns="49dab3b4-6a1a-43fd-a7a9-513d177d92a4">63</_x2116__x0020__x0434__x043e__x043a__x0443__x043c__x0435__x043d__x0442__x0430_>
    <_dlc_DocId xmlns="57504d04-691e-4fc4-8f09-4f19fdbe90f6">XXJ7TYMEEKJ2-4231-79</_dlc_DocId>
    <_dlc_DocIdUrl xmlns="57504d04-691e-4fc4-8f09-4f19fdbe90f6">
      <Url>http://spsearch.gov.mari.ru:32643/morki/zelenogorsk/_layouts/DocIdRedir.aspx?ID=XXJ7TYMEEKJ2-4231-79</Url>
      <Description>XXJ7TYMEEKJ2-4231-79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9D2BA-3215-44C1-941D-333167EE624E}"/>
</file>

<file path=customXml/itemProps2.xml><?xml version="1.0" encoding="utf-8"?>
<ds:datastoreItem xmlns:ds="http://schemas.openxmlformats.org/officeDocument/2006/customXml" ds:itemID="{1E704060-F860-485A-9EC2-EBC79A45C7C1}"/>
</file>

<file path=customXml/itemProps3.xml><?xml version="1.0" encoding="utf-8"?>
<ds:datastoreItem xmlns:ds="http://schemas.openxmlformats.org/officeDocument/2006/customXml" ds:itemID="{46E6D160-7D05-4892-AF4B-63ABBED0BC56}"/>
</file>

<file path=customXml/itemProps4.xml><?xml version="1.0" encoding="utf-8"?>
<ds:datastoreItem xmlns:ds="http://schemas.openxmlformats.org/officeDocument/2006/customXml" ds:itemID="{99CD6633-E374-4B24-84BE-2C218383D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63 от 25.03.2016</dc:title>
  <dc:creator>Notebook</dc:creator>
  <cp:lastModifiedBy>Notebook</cp:lastModifiedBy>
  <cp:revision>2</cp:revision>
  <cp:lastPrinted>2016-04-06T06:27:00Z</cp:lastPrinted>
  <dcterms:created xsi:type="dcterms:W3CDTF">2016-04-06T05:53:00Z</dcterms:created>
  <dcterms:modified xsi:type="dcterms:W3CDTF">2016-04-06T06:28:00Z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cbd571f0-920e-49cd-b73d-67444efabd31</vt:lpwstr>
  </property>
</Properties>
</file>