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C810E7" w:rsidTr="00C810E7">
        <w:trPr>
          <w:jc w:val="center"/>
        </w:trPr>
        <w:tc>
          <w:tcPr>
            <w:tcW w:w="4212" w:type="dxa"/>
            <w:hideMark/>
          </w:tcPr>
          <w:p w:rsidR="00C810E7" w:rsidRDefault="00C810E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C810E7" w:rsidRDefault="00C810E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C810E7" w:rsidRDefault="00C810E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C810E7" w:rsidRDefault="00C810E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C810E7" w:rsidTr="00C810E7">
        <w:trPr>
          <w:jc w:val="center"/>
        </w:trPr>
        <w:tc>
          <w:tcPr>
            <w:tcW w:w="4212" w:type="dxa"/>
          </w:tcPr>
          <w:p w:rsidR="00C810E7" w:rsidRDefault="00C810E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C810E7" w:rsidRDefault="00C810E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C810E7" w:rsidRDefault="00C810E7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810E7" w:rsidTr="00C810E7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0E7" w:rsidRDefault="00C810E7">
            <w:pPr>
              <w:spacing w:line="276" w:lineRule="auto"/>
              <w:rPr>
                <w:sz w:val="28"/>
                <w:szCs w:val="28"/>
              </w:rPr>
            </w:pPr>
          </w:p>
          <w:p w:rsidR="00C810E7" w:rsidRDefault="00C810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158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0E7" w:rsidRDefault="00C810E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10E7" w:rsidRDefault="00C810E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810E7" w:rsidRDefault="00C810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 2018 года</w:t>
            </w:r>
          </w:p>
        </w:tc>
      </w:tr>
    </w:tbl>
    <w:p w:rsidR="00C810E7" w:rsidRDefault="00C810E7" w:rsidP="00C810E7">
      <w:pPr>
        <w:rPr>
          <w:b/>
          <w:sz w:val="28"/>
          <w:szCs w:val="28"/>
        </w:rPr>
      </w:pPr>
    </w:p>
    <w:p w:rsidR="00C810E7" w:rsidRDefault="00C810E7" w:rsidP="00C81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10E7" w:rsidRDefault="00C810E7" w:rsidP="00C81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C810E7" w:rsidRDefault="00C810E7" w:rsidP="00C81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сельское поселение»</w:t>
      </w:r>
    </w:p>
    <w:p w:rsidR="00C810E7" w:rsidRDefault="00C810E7" w:rsidP="00C810E7">
      <w:pPr>
        <w:jc w:val="center"/>
        <w:rPr>
          <w:b/>
          <w:sz w:val="28"/>
          <w:szCs w:val="28"/>
        </w:rPr>
      </w:pPr>
    </w:p>
    <w:p w:rsidR="00C810E7" w:rsidRPr="00C810E7" w:rsidRDefault="00C810E7" w:rsidP="00C810E7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C810E7">
        <w:rPr>
          <w:b/>
          <w:sz w:val="28"/>
          <w:szCs w:val="28"/>
        </w:rPr>
        <w:t>О внесении изменений и дополнений в решение Собрания депутатов</w:t>
      </w:r>
    </w:p>
    <w:p w:rsidR="00C810E7" w:rsidRPr="00C810E7" w:rsidRDefault="00C810E7" w:rsidP="00C810E7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C810E7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Зеленогорское сельское поселение» № 10</w:t>
      </w:r>
      <w:r w:rsidRPr="00C810E7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21</w:t>
      </w:r>
      <w:r w:rsidRPr="00C810E7">
        <w:rPr>
          <w:b/>
          <w:sz w:val="28"/>
          <w:szCs w:val="28"/>
        </w:rPr>
        <w:t>.02.2013 года «Об утверждении Правил землепользования и застройки</w:t>
      </w:r>
      <w:r>
        <w:rPr>
          <w:b/>
          <w:sz w:val="28"/>
          <w:szCs w:val="28"/>
        </w:rPr>
        <w:t xml:space="preserve"> </w:t>
      </w:r>
      <w:r w:rsidRPr="00C810E7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Зеленогорское</w:t>
      </w:r>
      <w:r w:rsidRPr="00C810E7">
        <w:rPr>
          <w:b/>
          <w:sz w:val="28"/>
          <w:szCs w:val="28"/>
        </w:rPr>
        <w:t xml:space="preserve"> сельское поселение»</w:t>
      </w:r>
    </w:p>
    <w:p w:rsidR="00C810E7" w:rsidRPr="00C810E7" w:rsidRDefault="00C810E7" w:rsidP="00C810E7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C810E7">
        <w:rPr>
          <w:sz w:val="28"/>
          <w:szCs w:val="28"/>
        </w:rPr>
        <w:t>Руководствуясь Федеральным законом от 6 октября 2003 года № 131-ФЗ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б </w:t>
      </w:r>
      <w:r w:rsidRPr="00C810E7">
        <w:rPr>
          <w:sz w:val="28"/>
          <w:szCs w:val="28"/>
        </w:rPr>
        <w:t>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Федерации», Уставом муниципального образования «Зеленогорское сельское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поселение» Собрания депутатов муниципального образования «Зеленогорское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сельское поселение» решило:</w:t>
      </w:r>
    </w:p>
    <w:p w:rsidR="00C810E7" w:rsidRPr="00C810E7" w:rsidRDefault="00C810E7" w:rsidP="00C810E7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C810E7">
        <w:rPr>
          <w:sz w:val="28"/>
          <w:szCs w:val="28"/>
        </w:rPr>
        <w:t>1.Внести в решение Собрания депутатов муниципального образования</w:t>
      </w:r>
    </w:p>
    <w:p w:rsidR="00C810E7" w:rsidRPr="00C810E7" w:rsidRDefault="00C810E7" w:rsidP="00C810E7">
      <w:pPr>
        <w:widowControl/>
        <w:shd w:val="clear" w:color="auto" w:fill="FFFFFF"/>
        <w:jc w:val="both"/>
        <w:rPr>
          <w:sz w:val="28"/>
          <w:szCs w:val="28"/>
        </w:rPr>
      </w:pPr>
      <w:r w:rsidRPr="00C810E7">
        <w:rPr>
          <w:sz w:val="28"/>
          <w:szCs w:val="28"/>
        </w:rPr>
        <w:t>«Зеленогорское</w:t>
      </w:r>
      <w:r>
        <w:rPr>
          <w:sz w:val="28"/>
          <w:szCs w:val="28"/>
        </w:rPr>
        <w:t xml:space="preserve"> сельское поселение» № 120 от 21</w:t>
      </w:r>
      <w:r w:rsidRPr="00C810E7">
        <w:rPr>
          <w:sz w:val="28"/>
          <w:szCs w:val="28"/>
        </w:rPr>
        <w:t>.02.2013 года «Об утверждении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Правил землепользования и застройки муниципального образования «Зеленогорское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 xml:space="preserve">сельское поселение» </w:t>
      </w:r>
      <w:proofErr w:type="gramStart"/>
      <w:r w:rsidRPr="00C810E7">
        <w:rPr>
          <w:sz w:val="28"/>
          <w:szCs w:val="28"/>
        </w:rPr>
        <w:t xml:space="preserve">( </w:t>
      </w:r>
      <w:proofErr w:type="gramEnd"/>
      <w:r w:rsidRPr="00C810E7">
        <w:rPr>
          <w:sz w:val="28"/>
          <w:szCs w:val="28"/>
        </w:rPr>
        <w:t>далее – Правила) следующие изменения:</w:t>
      </w:r>
    </w:p>
    <w:p w:rsidR="00C810E7" w:rsidRPr="00C810E7" w:rsidRDefault="00C810E7" w:rsidP="00C810E7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C810E7">
        <w:rPr>
          <w:sz w:val="28"/>
          <w:szCs w:val="28"/>
        </w:rPr>
        <w:t>1.1.</w:t>
      </w:r>
      <w:r w:rsidRPr="00C810E7">
        <w:rPr>
          <w:b/>
          <w:sz w:val="28"/>
          <w:szCs w:val="28"/>
        </w:rPr>
        <w:t xml:space="preserve">Часть 1 статьи </w:t>
      </w:r>
      <w:r w:rsidRPr="00C810E7">
        <w:rPr>
          <w:sz w:val="28"/>
          <w:szCs w:val="28"/>
        </w:rPr>
        <w:t>23 Правил слова «настоящей статьи», «настоящим</w:t>
      </w:r>
    </w:p>
    <w:p w:rsidR="00C810E7" w:rsidRPr="00C810E7" w:rsidRDefault="00C810E7" w:rsidP="00C810E7">
      <w:pPr>
        <w:widowControl/>
        <w:shd w:val="clear" w:color="auto" w:fill="FFFFFF"/>
        <w:jc w:val="both"/>
        <w:rPr>
          <w:sz w:val="28"/>
          <w:szCs w:val="28"/>
        </w:rPr>
      </w:pPr>
      <w:r w:rsidRPr="00C810E7">
        <w:rPr>
          <w:sz w:val="28"/>
          <w:szCs w:val="28"/>
        </w:rPr>
        <w:t>Кодексом» заменить словами «статьи 51 Градостроительного кодекса Российской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Федерации», «Градостроительным кодексом»;</w:t>
      </w:r>
    </w:p>
    <w:p w:rsidR="00C810E7" w:rsidRPr="00C810E7" w:rsidRDefault="00C810E7" w:rsidP="00C810E7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C810E7">
        <w:rPr>
          <w:sz w:val="28"/>
          <w:szCs w:val="28"/>
        </w:rPr>
        <w:t xml:space="preserve">1.2. </w:t>
      </w:r>
      <w:r w:rsidRPr="00C810E7">
        <w:rPr>
          <w:b/>
          <w:sz w:val="28"/>
          <w:szCs w:val="28"/>
        </w:rPr>
        <w:t xml:space="preserve">В абзаце 2 части 6 статьи 24 </w:t>
      </w:r>
      <w:r w:rsidRPr="00C810E7">
        <w:rPr>
          <w:sz w:val="28"/>
          <w:szCs w:val="28"/>
        </w:rPr>
        <w:t>Правил слова «или технического</w:t>
      </w:r>
    </w:p>
    <w:p w:rsidR="00C810E7" w:rsidRPr="00C810E7" w:rsidRDefault="00C810E7" w:rsidP="00C810E7">
      <w:pPr>
        <w:widowControl/>
        <w:shd w:val="clear" w:color="auto" w:fill="FFFFFF"/>
        <w:jc w:val="both"/>
        <w:rPr>
          <w:sz w:val="28"/>
          <w:szCs w:val="28"/>
        </w:rPr>
      </w:pPr>
      <w:r w:rsidRPr="00C810E7">
        <w:rPr>
          <w:sz w:val="28"/>
          <w:szCs w:val="28"/>
        </w:rPr>
        <w:t>заказчика (в случае осуществления строительства, реконструкции, капитального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ремонта подрядчиком)</w:t>
      </w:r>
      <w:proofErr w:type="gramStart"/>
      <w:r w:rsidRPr="00C810E7">
        <w:rPr>
          <w:sz w:val="28"/>
          <w:szCs w:val="28"/>
        </w:rPr>
        <w:t>,»</w:t>
      </w:r>
      <w:proofErr w:type="gramEnd"/>
      <w:r w:rsidRPr="00C810E7">
        <w:rPr>
          <w:sz w:val="28"/>
          <w:szCs w:val="28"/>
        </w:rPr>
        <w:t xml:space="preserve"> заменить словами «, технического заказчика, лица,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ответственного за эксплуатацию здания, сооружения, или регионального оператора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(в случае осуществления строительства, реконструкции, капитального ремонта на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основании договора строительного подряда).»;</w:t>
      </w:r>
    </w:p>
    <w:p w:rsidR="00C810E7" w:rsidRPr="00C810E7" w:rsidRDefault="00C810E7" w:rsidP="00C810E7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C810E7">
        <w:rPr>
          <w:sz w:val="28"/>
          <w:szCs w:val="28"/>
        </w:rPr>
        <w:t xml:space="preserve">1.3. </w:t>
      </w:r>
      <w:r w:rsidRPr="00C810E7">
        <w:rPr>
          <w:b/>
          <w:sz w:val="28"/>
          <w:szCs w:val="28"/>
        </w:rPr>
        <w:t>Часть 10 статьи 25</w:t>
      </w:r>
      <w:r w:rsidRPr="00C810E7">
        <w:rPr>
          <w:sz w:val="28"/>
          <w:szCs w:val="28"/>
        </w:rPr>
        <w:t xml:space="preserve"> Правил исключить;</w:t>
      </w:r>
    </w:p>
    <w:p w:rsidR="00C810E7" w:rsidRPr="00C810E7" w:rsidRDefault="00C810E7" w:rsidP="00C810E7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C810E7">
        <w:rPr>
          <w:sz w:val="28"/>
          <w:szCs w:val="28"/>
        </w:rPr>
        <w:t>1.4.</w:t>
      </w:r>
      <w:r w:rsidRPr="00C810E7">
        <w:rPr>
          <w:b/>
          <w:sz w:val="28"/>
          <w:szCs w:val="28"/>
        </w:rPr>
        <w:t>Часть 3 статьи 25</w:t>
      </w:r>
      <w:r w:rsidRPr="00C810E7">
        <w:rPr>
          <w:sz w:val="28"/>
          <w:szCs w:val="28"/>
        </w:rPr>
        <w:t xml:space="preserve"> дополнить пунктом 13 следующего содержания:</w:t>
      </w:r>
    </w:p>
    <w:p w:rsidR="00C810E7" w:rsidRPr="00C810E7" w:rsidRDefault="00C810E7" w:rsidP="00C810E7">
      <w:pPr>
        <w:widowControl/>
        <w:shd w:val="clear" w:color="auto" w:fill="FFFFFF"/>
        <w:jc w:val="both"/>
        <w:rPr>
          <w:sz w:val="28"/>
          <w:szCs w:val="28"/>
        </w:rPr>
      </w:pPr>
      <w:proofErr w:type="gramStart"/>
      <w:r w:rsidRPr="00C810E7">
        <w:rPr>
          <w:sz w:val="28"/>
          <w:szCs w:val="28"/>
        </w:rPr>
        <w:t>«13) подготовленные в электронной форме текстовое и графическое описания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местоположения границ охранной зоны, перечень координат характерных точек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границ такой зоны в случае, если подано заявление о выдаче разрешения на ввод в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 xml:space="preserve">эксплуатацию объекта капитального </w:t>
      </w:r>
      <w:r w:rsidRPr="00C810E7">
        <w:rPr>
          <w:sz w:val="28"/>
          <w:szCs w:val="28"/>
        </w:rPr>
        <w:lastRenderedPageBreak/>
        <w:t>строительства, являющегося объектом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электроэнергетики, системы газоснабжения, транспортной инфраструктуры,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трубопроводного транспорта или связи, и если для эксплуатации этого объекта в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соответствии с федеральными законами требуется установление охранной</w:t>
      </w:r>
      <w:proofErr w:type="gramEnd"/>
      <w:r w:rsidRPr="00C810E7">
        <w:rPr>
          <w:sz w:val="28"/>
          <w:szCs w:val="28"/>
        </w:rPr>
        <w:t xml:space="preserve"> зоны.</w:t>
      </w:r>
    </w:p>
    <w:p w:rsidR="00C810E7" w:rsidRPr="00C810E7" w:rsidRDefault="00C810E7" w:rsidP="00C810E7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C810E7">
        <w:rPr>
          <w:sz w:val="28"/>
          <w:szCs w:val="28"/>
        </w:rPr>
        <w:t>Местоположение границ такой зоны должно быть согласовано с органом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государственной власти или органом местного самоуправления, уполномоченными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на принятие решений об установлении такой зоны (границ такой зоны), за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исключением случаев, если указанные органы являются органами, выдающими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разрешение на ввод объекта в эксплуатацию. Предоставление предусмотренных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настоящим пунктом документов не требуется в случае, если подано заявление о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выдаче разрешения на ввод в эксплуатацию реконструированного объекта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капитального строительства и в результате указанной реконструкции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местоположение границ ранее установленной охранной зоны не изменилось</w:t>
      </w:r>
      <w:proofErr w:type="gramStart"/>
      <w:r w:rsidRPr="00C810E7">
        <w:rPr>
          <w:sz w:val="28"/>
          <w:szCs w:val="28"/>
        </w:rPr>
        <w:t>.»;</w:t>
      </w:r>
      <w:proofErr w:type="gramEnd"/>
    </w:p>
    <w:p w:rsidR="00C810E7" w:rsidRPr="00C810E7" w:rsidRDefault="00C810E7" w:rsidP="00C810E7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C810E7">
        <w:rPr>
          <w:sz w:val="28"/>
          <w:szCs w:val="28"/>
        </w:rPr>
        <w:t xml:space="preserve">1.5. </w:t>
      </w:r>
      <w:r w:rsidRPr="00C810E7">
        <w:rPr>
          <w:b/>
          <w:sz w:val="28"/>
          <w:szCs w:val="28"/>
        </w:rPr>
        <w:t>Часть 5 статьи 25</w:t>
      </w:r>
      <w:r w:rsidRPr="00C810E7">
        <w:rPr>
          <w:sz w:val="28"/>
          <w:szCs w:val="28"/>
        </w:rPr>
        <w:t xml:space="preserve"> Правил слова «настоящей статьи» заменить словами</w:t>
      </w:r>
      <w:r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«статьи 55 Градостроительног</w:t>
      </w:r>
      <w:r>
        <w:rPr>
          <w:sz w:val="28"/>
          <w:szCs w:val="28"/>
        </w:rPr>
        <w:t>о кодекса Российской Федерации».</w:t>
      </w:r>
    </w:p>
    <w:p w:rsidR="007130C0" w:rsidRDefault="007130C0" w:rsidP="007130C0">
      <w:pPr>
        <w:widowControl/>
        <w:shd w:val="clear" w:color="auto" w:fill="FFFFFF"/>
        <w:jc w:val="both"/>
        <w:rPr>
          <w:sz w:val="28"/>
          <w:szCs w:val="28"/>
        </w:rPr>
      </w:pPr>
    </w:p>
    <w:p w:rsidR="00C810E7" w:rsidRPr="00C810E7" w:rsidRDefault="00C810E7" w:rsidP="007130C0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C810E7">
        <w:rPr>
          <w:sz w:val="28"/>
          <w:szCs w:val="28"/>
        </w:rPr>
        <w:t>2.</w:t>
      </w:r>
      <w:proofErr w:type="gramStart"/>
      <w:r w:rsidRPr="00C810E7">
        <w:rPr>
          <w:sz w:val="28"/>
          <w:szCs w:val="28"/>
        </w:rPr>
        <w:t>Разместить Правила</w:t>
      </w:r>
      <w:proofErr w:type="gramEnd"/>
      <w:r w:rsidRPr="00C810E7">
        <w:rPr>
          <w:sz w:val="28"/>
          <w:szCs w:val="28"/>
        </w:rPr>
        <w:t xml:space="preserve"> землепользования и застройки муниципального</w:t>
      </w:r>
    </w:p>
    <w:p w:rsidR="00C810E7" w:rsidRPr="00C810E7" w:rsidRDefault="00C810E7" w:rsidP="007130C0">
      <w:pPr>
        <w:widowControl/>
        <w:shd w:val="clear" w:color="auto" w:fill="FFFFFF"/>
        <w:jc w:val="both"/>
        <w:rPr>
          <w:sz w:val="28"/>
          <w:szCs w:val="28"/>
        </w:rPr>
      </w:pPr>
      <w:r w:rsidRPr="00C810E7">
        <w:rPr>
          <w:sz w:val="28"/>
          <w:szCs w:val="28"/>
        </w:rPr>
        <w:t>образования «</w:t>
      </w:r>
      <w:r w:rsidR="007130C0">
        <w:rPr>
          <w:sz w:val="28"/>
          <w:szCs w:val="28"/>
        </w:rPr>
        <w:t>Зеленогорское</w:t>
      </w:r>
      <w:r w:rsidRPr="00C810E7">
        <w:rPr>
          <w:sz w:val="28"/>
          <w:szCs w:val="28"/>
        </w:rPr>
        <w:t xml:space="preserve"> сельское поселение» на официальном</w:t>
      </w:r>
      <w:r w:rsidR="007130C0">
        <w:rPr>
          <w:sz w:val="28"/>
          <w:szCs w:val="28"/>
        </w:rPr>
        <w:t xml:space="preserve"> сайте </w:t>
      </w:r>
      <w:r w:rsidRPr="00C810E7">
        <w:rPr>
          <w:sz w:val="28"/>
          <w:szCs w:val="28"/>
        </w:rPr>
        <w:t>Администрации муниципального образования «</w:t>
      </w:r>
      <w:r w:rsidR="007130C0">
        <w:rPr>
          <w:sz w:val="28"/>
          <w:szCs w:val="28"/>
        </w:rPr>
        <w:t>Зеленогорское</w:t>
      </w:r>
      <w:r w:rsidRPr="00C810E7">
        <w:rPr>
          <w:sz w:val="28"/>
          <w:szCs w:val="28"/>
        </w:rPr>
        <w:t xml:space="preserve"> сельское поселение» и</w:t>
      </w:r>
      <w:r w:rsidR="007130C0"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опубликовать в районной газете «</w:t>
      </w:r>
      <w:proofErr w:type="spellStart"/>
      <w:r w:rsidRPr="00C810E7">
        <w:rPr>
          <w:sz w:val="28"/>
          <w:szCs w:val="28"/>
        </w:rPr>
        <w:t>Моркинская</w:t>
      </w:r>
      <w:proofErr w:type="spellEnd"/>
      <w:r w:rsidRPr="00C810E7">
        <w:rPr>
          <w:sz w:val="28"/>
          <w:szCs w:val="28"/>
        </w:rPr>
        <w:t xml:space="preserve"> земля».</w:t>
      </w:r>
    </w:p>
    <w:p w:rsidR="00C810E7" w:rsidRPr="00C810E7" w:rsidRDefault="00C810E7" w:rsidP="007130C0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C810E7">
        <w:rPr>
          <w:sz w:val="28"/>
          <w:szCs w:val="28"/>
        </w:rPr>
        <w:t>3 Настоящее решение вступает в силу после его официального</w:t>
      </w:r>
      <w:r w:rsidR="007130C0">
        <w:rPr>
          <w:sz w:val="28"/>
          <w:szCs w:val="28"/>
        </w:rPr>
        <w:t xml:space="preserve"> </w:t>
      </w:r>
      <w:r w:rsidRPr="00C810E7">
        <w:rPr>
          <w:sz w:val="28"/>
          <w:szCs w:val="28"/>
        </w:rPr>
        <w:t>опубликования.</w:t>
      </w:r>
    </w:p>
    <w:p w:rsidR="007130C0" w:rsidRDefault="007130C0" w:rsidP="007130C0">
      <w:pPr>
        <w:widowControl/>
        <w:shd w:val="clear" w:color="auto" w:fill="FFFFFF"/>
        <w:jc w:val="both"/>
        <w:rPr>
          <w:sz w:val="28"/>
          <w:szCs w:val="28"/>
        </w:rPr>
      </w:pPr>
    </w:p>
    <w:p w:rsidR="00C810E7" w:rsidRPr="00C810E7" w:rsidRDefault="00C810E7" w:rsidP="007130C0">
      <w:pPr>
        <w:widowControl/>
        <w:shd w:val="clear" w:color="auto" w:fill="FFFFFF"/>
        <w:jc w:val="both"/>
        <w:rPr>
          <w:sz w:val="28"/>
          <w:szCs w:val="28"/>
        </w:rPr>
      </w:pPr>
      <w:r w:rsidRPr="00C810E7">
        <w:rPr>
          <w:sz w:val="28"/>
          <w:szCs w:val="28"/>
        </w:rPr>
        <w:t>Глава муниципального образования</w:t>
      </w:r>
    </w:p>
    <w:p w:rsidR="00C810E7" w:rsidRPr="00C810E7" w:rsidRDefault="00C810E7" w:rsidP="007130C0">
      <w:pPr>
        <w:widowControl/>
        <w:shd w:val="clear" w:color="auto" w:fill="FFFFFF"/>
        <w:jc w:val="both"/>
        <w:rPr>
          <w:sz w:val="28"/>
          <w:szCs w:val="28"/>
        </w:rPr>
      </w:pPr>
      <w:r w:rsidRPr="00C810E7">
        <w:rPr>
          <w:sz w:val="28"/>
          <w:szCs w:val="28"/>
        </w:rPr>
        <w:t>«</w:t>
      </w:r>
      <w:r w:rsidR="007130C0">
        <w:rPr>
          <w:sz w:val="28"/>
          <w:szCs w:val="28"/>
        </w:rPr>
        <w:t>Зеленогорское</w:t>
      </w:r>
      <w:r w:rsidRPr="00C810E7">
        <w:rPr>
          <w:sz w:val="28"/>
          <w:szCs w:val="28"/>
        </w:rPr>
        <w:t xml:space="preserve"> сельское поселение»,</w:t>
      </w:r>
    </w:p>
    <w:p w:rsidR="00C810E7" w:rsidRPr="00C810E7" w:rsidRDefault="00C810E7" w:rsidP="007130C0">
      <w:pPr>
        <w:widowControl/>
        <w:shd w:val="clear" w:color="auto" w:fill="FFFFFF"/>
        <w:jc w:val="both"/>
        <w:rPr>
          <w:sz w:val="28"/>
          <w:szCs w:val="28"/>
        </w:rPr>
      </w:pPr>
      <w:r w:rsidRPr="00C810E7">
        <w:rPr>
          <w:sz w:val="28"/>
          <w:szCs w:val="28"/>
        </w:rPr>
        <w:t xml:space="preserve">Председатель Собрания депутатов </w:t>
      </w:r>
      <w:r w:rsidR="007130C0">
        <w:rPr>
          <w:sz w:val="28"/>
          <w:szCs w:val="28"/>
        </w:rPr>
        <w:tab/>
      </w:r>
      <w:r w:rsidR="007130C0">
        <w:rPr>
          <w:sz w:val="28"/>
          <w:szCs w:val="28"/>
        </w:rPr>
        <w:tab/>
      </w:r>
      <w:r w:rsidR="007130C0">
        <w:rPr>
          <w:sz w:val="28"/>
          <w:szCs w:val="28"/>
        </w:rPr>
        <w:tab/>
      </w:r>
      <w:r w:rsidR="007130C0">
        <w:rPr>
          <w:sz w:val="28"/>
          <w:szCs w:val="28"/>
        </w:rPr>
        <w:tab/>
      </w:r>
      <w:r w:rsidR="007130C0">
        <w:rPr>
          <w:sz w:val="28"/>
          <w:szCs w:val="28"/>
        </w:rPr>
        <w:tab/>
      </w:r>
      <w:proofErr w:type="spellStart"/>
      <w:r w:rsidR="007130C0">
        <w:rPr>
          <w:sz w:val="28"/>
          <w:szCs w:val="28"/>
        </w:rPr>
        <w:t>Гранатова</w:t>
      </w:r>
      <w:proofErr w:type="spellEnd"/>
      <w:r w:rsidR="007130C0">
        <w:rPr>
          <w:sz w:val="28"/>
          <w:szCs w:val="28"/>
        </w:rPr>
        <w:t xml:space="preserve"> Н.В.</w:t>
      </w:r>
    </w:p>
    <w:p w:rsidR="001817C4" w:rsidRPr="00C810E7" w:rsidRDefault="001817C4" w:rsidP="00C810E7">
      <w:pPr>
        <w:jc w:val="both"/>
        <w:rPr>
          <w:sz w:val="28"/>
          <w:szCs w:val="28"/>
        </w:rPr>
      </w:pPr>
    </w:p>
    <w:sectPr w:rsidR="001817C4" w:rsidRPr="00C810E7" w:rsidSect="0018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0E7"/>
    <w:rsid w:val="001817C4"/>
    <w:rsid w:val="00530E52"/>
    <w:rsid w:val="007130C0"/>
    <w:rsid w:val="008636F3"/>
    <w:rsid w:val="00C8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E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408BDFB9655A4E902D67356D39D43B" ma:contentTypeVersion="1" ma:contentTypeDescription="Создание документа." ma:contentTypeScope="" ma:versionID="b84684ee24f4fb8127ce6c8b7efcf9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решение Собрания депутатов
муниципального образования «Зеленогорское сельское поселение» № 10 от 21.02.2013 года «Об утверждении Правил землепользования и застройки муниципального образования «Зеленогорское сельское поселение»
</_x041e__x043f__x0438__x0441__x0430__x043d__x0438__x0435_>
    <_dlc_DocId xmlns="57504d04-691e-4fc4-8f09-4f19fdbe90f6">XXJ7TYMEEKJ2-7706-17</_dlc_DocId>
    <_dlc_DocIdUrl xmlns="57504d04-691e-4fc4-8f09-4f19fdbe90f6">
      <Url>https://vip.gov.mari.ru/morki/zelenogorsk/_layouts/DocIdRedir.aspx?ID=XXJ7TYMEEKJ2-7706-17</Url>
      <Description>XXJ7TYMEEKJ2-7706-17</Description>
    </_dlc_DocIdUrl>
  </documentManagement>
</p:properties>
</file>

<file path=customXml/itemProps1.xml><?xml version="1.0" encoding="utf-8"?>
<ds:datastoreItem xmlns:ds="http://schemas.openxmlformats.org/officeDocument/2006/customXml" ds:itemID="{06DF02F5-0E77-4F61-A911-850A4ABCB8A9}"/>
</file>

<file path=customXml/itemProps2.xml><?xml version="1.0" encoding="utf-8"?>
<ds:datastoreItem xmlns:ds="http://schemas.openxmlformats.org/officeDocument/2006/customXml" ds:itemID="{85BB8E46-229D-42C2-8F18-9DC696B83B0F}"/>
</file>

<file path=customXml/itemProps3.xml><?xml version="1.0" encoding="utf-8"?>
<ds:datastoreItem xmlns:ds="http://schemas.openxmlformats.org/officeDocument/2006/customXml" ds:itemID="{06D7E1C4-29A6-40CD-AE52-F2B78B9BD977}"/>
</file>

<file path=customXml/itemProps4.xml><?xml version="1.0" encoding="utf-8"?>
<ds:datastoreItem xmlns:ds="http://schemas.openxmlformats.org/officeDocument/2006/customXml" ds:itemID="{9CA88157-2372-4AD9-8599-60A0396FB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158 от 28.09.2018</dc:title>
  <dc:creator>Пользователь</dc:creator>
  <cp:lastModifiedBy>Пользователь</cp:lastModifiedBy>
  <cp:revision>1</cp:revision>
  <cp:lastPrinted>2018-12-12T08:20:00Z</cp:lastPrinted>
  <dcterms:created xsi:type="dcterms:W3CDTF">2018-12-12T08:07:00Z</dcterms:created>
  <dcterms:modified xsi:type="dcterms:W3CDTF">2018-12-12T08:20:00Z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0x01010022408BDFB9655A4E902D67356D39D43B</vt:lpwstr>
  </property>
  <property fmtid="{D5CDD505-2E9C-101B-9397-08002B2CF9AE}" pid="3" name="_dlc_DocIdItemGuid">
    <vt:lpwstr>32907a29-d766-456f-8d85-179094353886</vt:lpwstr>
  </property>
</Properties>
</file>