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85" w:rsidRPr="008437AA" w:rsidRDefault="00006585" w:rsidP="00006585">
      <w:pPr>
        <w:spacing w:after="204" w:line="240" w:lineRule="auto"/>
        <w:jc w:val="center"/>
        <w:outlineLvl w:val="0"/>
        <w:rPr>
          <w:rFonts w:ascii="Georgia" w:eastAsia="Times New Roman" w:hAnsi="Georgia" w:cs="Times New Roman"/>
          <w:b/>
          <w:color w:val="342E2F"/>
          <w:kern w:val="36"/>
          <w:sz w:val="24"/>
          <w:szCs w:val="24"/>
          <w:lang w:eastAsia="ru-RU"/>
        </w:rPr>
      </w:pPr>
      <w:bookmarkStart w:id="0" w:name="_GoBack"/>
      <w:bookmarkEnd w:id="0"/>
      <w:r w:rsidRPr="008437AA">
        <w:rPr>
          <w:rFonts w:ascii="Georgia" w:eastAsia="Times New Roman" w:hAnsi="Georgia" w:cs="Times New Roman"/>
          <w:b/>
          <w:color w:val="342E2F"/>
          <w:kern w:val="36"/>
          <w:sz w:val="24"/>
          <w:szCs w:val="24"/>
          <w:lang w:eastAsia="ru-RU"/>
        </w:rPr>
        <w:t>Памятка для муниципальных служащих по вопросам предотвращения и урегулирования конфликта интересов</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 </w:t>
      </w:r>
    </w:p>
    <w:p w:rsidR="00006585" w:rsidRPr="008437AA" w:rsidRDefault="00006585" w:rsidP="00006585">
      <w:pPr>
        <w:shd w:val="clear" w:color="auto" w:fill="FFFFFF"/>
        <w:spacing w:after="0" w:line="215" w:lineRule="atLeast"/>
        <w:ind w:left="7" w:right="14" w:firstLine="713"/>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w:t>
      </w:r>
    </w:p>
    <w:p w:rsidR="00006585" w:rsidRPr="008437AA" w:rsidRDefault="00006585" w:rsidP="00006585">
      <w:pPr>
        <w:shd w:val="clear" w:color="auto" w:fill="FFFFFF"/>
        <w:spacing w:after="0" w:line="215" w:lineRule="atLeast"/>
        <w:ind w:left="7" w:right="14" w:firstLine="713"/>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Понятие</w:t>
      </w:r>
      <w:r w:rsidRPr="008437AA">
        <w:rPr>
          <w:rFonts w:ascii="Times New Roman" w:eastAsia="Times New Roman" w:hAnsi="Times New Roman" w:cs="Times New Roman"/>
          <w:color w:val="242424"/>
          <w:spacing w:val="-4"/>
          <w:sz w:val="24"/>
          <w:szCs w:val="24"/>
          <w:lang w:eastAsia="ru-RU"/>
        </w:rPr>
        <w:t> </w:t>
      </w:r>
      <w:r w:rsidRPr="008437AA">
        <w:rPr>
          <w:rFonts w:ascii="Times New Roman" w:eastAsia="Times New Roman" w:hAnsi="Times New Roman" w:cs="Times New Roman"/>
          <w:b/>
          <w:bCs/>
          <w:color w:val="242424"/>
          <w:spacing w:val="-4"/>
          <w:sz w:val="24"/>
          <w:szCs w:val="24"/>
          <w:bdr w:val="none" w:sz="0" w:space="0" w:color="auto" w:frame="1"/>
          <w:lang w:eastAsia="ru-RU"/>
        </w:rPr>
        <w:t>«конфликт интересов»</w:t>
      </w:r>
      <w:r w:rsidRPr="008437AA">
        <w:rPr>
          <w:rFonts w:ascii="Times New Roman" w:eastAsia="Times New Roman" w:hAnsi="Times New Roman" w:cs="Times New Roman"/>
          <w:color w:val="242424"/>
          <w:spacing w:val="-4"/>
          <w:sz w:val="24"/>
          <w:szCs w:val="24"/>
          <w:lang w:eastAsia="ru-RU"/>
        </w:rPr>
        <w:t> </w:t>
      </w:r>
      <w:r w:rsidRPr="008437AA">
        <w:rPr>
          <w:rFonts w:ascii="Times New Roman" w:eastAsia="Times New Roman" w:hAnsi="Times New Roman" w:cs="Times New Roman"/>
          <w:color w:val="242424"/>
          <w:spacing w:val="-4"/>
          <w:sz w:val="24"/>
          <w:szCs w:val="24"/>
          <w:bdr w:val="none" w:sz="0" w:space="0" w:color="auto" w:frame="1"/>
          <w:lang w:eastAsia="ru-RU"/>
        </w:rPr>
        <w:t>закреплено в Федеральном законе         от 25 декабря 2008 года № 273-ФЗ   «О противодействии коррупции».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4"/>
          <w:sz w:val="24"/>
          <w:szCs w:val="24"/>
          <w:bdr w:val="none" w:sz="0" w:space="0" w:color="auto" w:frame="1"/>
          <w:lang w:eastAsia="ru-RU"/>
        </w:rPr>
        <w:t>«Статья 10. Конфликт интересов на государственной и муниципальной службе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4"/>
          <w:sz w:val="24"/>
          <w:szCs w:val="24"/>
          <w:bdr w:val="none" w:sz="0" w:space="0" w:color="auto" w:frame="1"/>
          <w:lang w:eastAsia="ru-RU"/>
        </w:rPr>
        <w:t>Статья 11. Порядок предотвращения и урегулирования конфликта интересов на государственной и муниципальной службе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8437AA">
        <w:rPr>
          <w:rFonts w:ascii="Times New Roman" w:eastAsia="Times New Roman" w:hAnsi="Times New Roman" w:cs="Times New Roman"/>
          <w:i/>
          <w:iCs/>
          <w:color w:val="242424"/>
          <w:spacing w:val="-4"/>
          <w:sz w:val="24"/>
          <w:szCs w:val="24"/>
          <w:lang w:eastAsia="ru-RU"/>
        </w:rPr>
        <w:t> </w:t>
      </w:r>
      <w:hyperlink r:id="rId4" w:history="1">
        <w:r w:rsidRPr="008437AA">
          <w:rPr>
            <w:rFonts w:ascii="Times New Roman" w:eastAsia="Times New Roman" w:hAnsi="Times New Roman" w:cs="Times New Roman"/>
            <w:i/>
            <w:iCs/>
            <w:spacing w:val="-4"/>
            <w:sz w:val="24"/>
            <w:szCs w:val="24"/>
            <w:lang w:eastAsia="ru-RU"/>
          </w:rPr>
          <w:t>законодательством</w:t>
        </w:r>
      </w:hyperlink>
      <w:r w:rsidRPr="008437AA">
        <w:rPr>
          <w:rFonts w:ascii="Times New Roman" w:eastAsia="Times New Roman" w:hAnsi="Times New Roman" w:cs="Times New Roman"/>
          <w:i/>
          <w:iCs/>
          <w:color w:val="242424"/>
          <w:spacing w:val="-4"/>
          <w:sz w:val="24"/>
          <w:szCs w:val="24"/>
          <w:lang w:eastAsia="ru-RU"/>
        </w:rPr>
        <w:t> </w:t>
      </w:r>
      <w:r w:rsidRPr="008437AA">
        <w:rPr>
          <w:rFonts w:ascii="Times New Roman" w:eastAsia="Times New Roman" w:hAnsi="Times New Roman" w:cs="Times New Roman"/>
          <w:i/>
          <w:iCs/>
          <w:color w:val="242424"/>
          <w:spacing w:val="-4"/>
          <w:sz w:val="24"/>
          <w:szCs w:val="24"/>
          <w:bdr w:val="none" w:sz="0" w:space="0" w:color="auto" w:frame="1"/>
          <w:lang w:eastAsia="ru-RU"/>
        </w:rPr>
        <w:t>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4"/>
          <w:sz w:val="24"/>
          <w:szCs w:val="24"/>
          <w:bdr w:val="none" w:sz="0" w:space="0" w:color="auto" w:frame="1"/>
          <w:lang w:eastAsia="ru-RU"/>
        </w:rPr>
        <w:lastRenderedPageBreak/>
        <w:t>Статьей 14.1</w:t>
      </w:r>
      <w:r w:rsidRPr="008437AA">
        <w:rPr>
          <w:rFonts w:ascii="Times New Roman" w:eastAsia="Times New Roman" w:hAnsi="Times New Roman" w:cs="Times New Roman"/>
          <w:color w:val="242424"/>
          <w:spacing w:val="-4"/>
          <w:sz w:val="24"/>
          <w:szCs w:val="24"/>
          <w:lang w:eastAsia="ru-RU"/>
        </w:rPr>
        <w:t> </w:t>
      </w:r>
      <w:r w:rsidRPr="008437AA">
        <w:rPr>
          <w:rFonts w:ascii="Times New Roman" w:eastAsia="Times New Roman" w:hAnsi="Times New Roman" w:cs="Times New Roman"/>
          <w:color w:val="242424"/>
          <w:spacing w:val="-4"/>
          <w:sz w:val="24"/>
          <w:szCs w:val="24"/>
          <w:bdr w:val="none" w:sz="0" w:space="0" w:color="auto" w:frame="1"/>
          <w:lang w:eastAsia="ru-RU"/>
        </w:rPr>
        <w:t>Федерального закона от 02.03.2007 № 25-ФЗ  «О муниципальной службе в Российской Федерации (далее – Федеральный закон № 25-ФЗ) установлены нормы по урегулированию конфликта интересов на муниципальной службе.</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Статья 14.1. Урегулирование конфликта интересов на муниципальной службе.</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1. Для целей настоящего Федерального закона используется понятие "конфликт интересов", установленное </w:t>
      </w:r>
      <w:hyperlink r:id="rId5" w:history="1">
        <w:r w:rsidRPr="008437AA">
          <w:rPr>
            <w:rFonts w:ascii="Times New Roman" w:hAnsi="Times New Roman" w:cs="Times New Roman"/>
            <w:bCs/>
            <w:i/>
            <w:color w:val="000000" w:themeColor="text1"/>
            <w:sz w:val="24"/>
            <w:szCs w:val="24"/>
          </w:rPr>
          <w:t>частью 1 статьи 10</w:t>
        </w:r>
      </w:hyperlink>
      <w:r w:rsidRPr="008437AA">
        <w:rPr>
          <w:rFonts w:ascii="Times New Roman" w:hAnsi="Times New Roman" w:cs="Times New Roman"/>
          <w:bCs/>
          <w:i/>
          <w:sz w:val="24"/>
          <w:szCs w:val="24"/>
        </w:rPr>
        <w:t xml:space="preserve"> Федерального закона от 25 декабря 2008 года N 273-ФЗ "О противодействии коррупции".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2. Для целей настоящего Федерального закона используется понятие "личная заинтересованность", установленное </w:t>
      </w:r>
      <w:hyperlink r:id="rId6" w:history="1">
        <w:r w:rsidRPr="008437AA">
          <w:rPr>
            <w:rFonts w:ascii="Times New Roman" w:hAnsi="Times New Roman" w:cs="Times New Roman"/>
            <w:bCs/>
            <w:i/>
            <w:color w:val="000000" w:themeColor="text1"/>
            <w:sz w:val="24"/>
            <w:szCs w:val="24"/>
          </w:rPr>
          <w:t>частью 2 статьи 10</w:t>
        </w:r>
      </w:hyperlink>
      <w:r w:rsidRPr="008437AA">
        <w:rPr>
          <w:rFonts w:ascii="Times New Roman" w:hAnsi="Times New Roman" w:cs="Times New Roman"/>
          <w:bCs/>
          <w:i/>
          <w:sz w:val="24"/>
          <w:szCs w:val="24"/>
        </w:rPr>
        <w:t xml:space="preserve"> Федерального закона от 25 декабря 2008 года N 273-ФЗ "О противодействии коррупции".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8437AA">
          <w:rPr>
            <w:rFonts w:ascii="Times New Roman" w:hAnsi="Times New Roman" w:cs="Times New Roman"/>
            <w:bCs/>
            <w:i/>
            <w:color w:val="000000" w:themeColor="text1"/>
            <w:sz w:val="24"/>
            <w:szCs w:val="24"/>
          </w:rPr>
          <w:t>законодательством</w:t>
        </w:r>
      </w:hyperlink>
      <w:r w:rsidRPr="008437AA">
        <w:rPr>
          <w:rFonts w:ascii="Times New Roman" w:hAnsi="Times New Roman" w:cs="Times New Roman"/>
          <w:bCs/>
          <w:i/>
          <w:sz w:val="24"/>
          <w:szCs w:val="24"/>
        </w:rPr>
        <w:t xml:space="preserve"> Российской Федерации.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bCs/>
          <w:i/>
          <w:color w:val="242424"/>
          <w:spacing w:val="-4"/>
          <w:sz w:val="24"/>
          <w:szCs w:val="24"/>
          <w:bdr w:val="none" w:sz="0" w:space="0" w:color="auto" w:frame="1"/>
          <w:lang w:eastAsia="ru-RU"/>
        </w:rPr>
        <w:t>Уведомление о возникновении конфликта интересов</w:t>
      </w:r>
      <w:r w:rsidRPr="008437AA">
        <w:rPr>
          <w:rFonts w:ascii="Times New Roman" w:eastAsia="Times New Roman" w:hAnsi="Times New Roman" w:cs="Times New Roman"/>
          <w:i/>
          <w:color w:val="242424"/>
          <w:spacing w:val="-4"/>
          <w:sz w:val="24"/>
          <w:szCs w:val="24"/>
          <w:lang w:eastAsia="ru-RU"/>
        </w:rPr>
        <w:t> </w:t>
      </w:r>
      <w:r w:rsidRPr="008437AA">
        <w:rPr>
          <w:rFonts w:ascii="Times New Roman" w:eastAsia="Times New Roman" w:hAnsi="Times New Roman" w:cs="Times New Roman"/>
          <w:i/>
          <w:color w:val="242424"/>
          <w:spacing w:val="-4"/>
          <w:sz w:val="24"/>
          <w:szCs w:val="24"/>
          <w:bdr w:val="none" w:sz="0" w:space="0" w:color="auto" w:frame="1"/>
          <w:lang w:eastAsia="ru-RU"/>
        </w:rPr>
        <w:t>(или об угрозе его возникновения) осуществляется в письменной форме. Для этого муниципальным служащим должно быть представлено заявление либо служебная (докладная) записка на имя представителя нанимателя (работодателя) в произвольной форме.</w:t>
      </w:r>
    </w:p>
    <w:p w:rsidR="00006585" w:rsidRPr="008437AA" w:rsidRDefault="00006585" w:rsidP="00006585">
      <w:pPr>
        <w:spacing w:after="0" w:line="215" w:lineRule="atLeast"/>
        <w:ind w:firstLine="709"/>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i/>
          <w:color w:val="242424"/>
          <w:spacing w:val="-4"/>
          <w:sz w:val="24"/>
          <w:szCs w:val="24"/>
          <w:bdr w:val="none" w:sz="0" w:space="0" w:color="auto" w:frame="1"/>
          <w:lang w:eastAsia="ru-RU"/>
        </w:rPr>
        <w:t>В целях урегулирования конфликта интересов в администрации Левокумского муниципального района образована комиссия по соблюдению требований к служебному поведению муниципальных служащих и урегулированию конфликта интересов.</w:t>
      </w:r>
    </w:p>
    <w:p w:rsidR="00006585" w:rsidRPr="008437AA" w:rsidRDefault="00006585" w:rsidP="00006585">
      <w:pPr>
        <w:shd w:val="clear" w:color="auto" w:fill="FFFFFF"/>
        <w:spacing w:after="0" w:line="215" w:lineRule="atLeast"/>
        <w:ind w:right="29" w:firstLine="540"/>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i/>
          <w:color w:val="242424"/>
          <w:spacing w:val="-4"/>
          <w:sz w:val="24"/>
          <w:szCs w:val="24"/>
          <w:bdr w:val="none" w:sz="0" w:space="0" w:color="auto" w:frame="1"/>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w:t>
      </w:r>
      <w:r w:rsidRPr="008437AA">
        <w:rPr>
          <w:rFonts w:ascii="Times New Roman" w:eastAsia="Times New Roman" w:hAnsi="Times New Roman" w:cs="Times New Roman"/>
          <w:i/>
          <w:color w:val="242424"/>
          <w:spacing w:val="-4"/>
          <w:sz w:val="24"/>
          <w:szCs w:val="24"/>
          <w:lang w:eastAsia="ru-RU"/>
        </w:rPr>
        <w:t> </w:t>
      </w:r>
      <w:r w:rsidRPr="008437AA">
        <w:rPr>
          <w:rFonts w:ascii="Times New Roman" w:eastAsia="Times New Roman" w:hAnsi="Times New Roman" w:cs="Times New Roman"/>
          <w:b/>
          <w:bCs/>
          <w:i/>
          <w:color w:val="242424"/>
          <w:spacing w:val="-4"/>
          <w:sz w:val="24"/>
          <w:szCs w:val="24"/>
          <w:bdr w:val="none" w:sz="0" w:space="0" w:color="auto" w:frame="1"/>
          <w:lang w:eastAsia="ru-RU"/>
        </w:rPr>
        <w:t>является основанием для его увольнения в соответствии с пунктом 2 статьи 27.1 Федерального закона № 25-ФЗ в связи с утратой доверия.</w:t>
      </w:r>
    </w:p>
    <w:p w:rsidR="00006585" w:rsidRPr="008437AA" w:rsidRDefault="00006585" w:rsidP="00006585">
      <w:pPr>
        <w:shd w:val="clear" w:color="auto" w:fill="FFFFFF"/>
        <w:spacing w:after="0" w:line="215" w:lineRule="atLeast"/>
        <w:ind w:right="29"/>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b/>
          <w:bCs/>
          <w:i/>
          <w:color w:val="242424"/>
          <w:spacing w:val="-4"/>
          <w:sz w:val="24"/>
          <w:szCs w:val="24"/>
          <w:bdr w:val="none" w:sz="0" w:space="0" w:color="auto" w:frame="1"/>
          <w:lang w:eastAsia="ru-RU"/>
        </w:rPr>
        <w:t> </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lastRenderedPageBreak/>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 w:history="1">
        <w:r w:rsidRPr="008437AA">
          <w:rPr>
            <w:rFonts w:ascii="Times New Roman" w:eastAsia="Times New Roman" w:hAnsi="Times New Roman" w:cs="Times New Roman"/>
            <w:i/>
            <w:iCs/>
            <w:sz w:val="24"/>
            <w:szCs w:val="24"/>
            <w:lang w:eastAsia="ru-RU"/>
          </w:rPr>
          <w:t>законом</w:t>
        </w:r>
      </w:hyperlink>
      <w:r w:rsidRPr="008437AA">
        <w:rPr>
          <w:rFonts w:ascii="Times New Roman" w:eastAsia="Times New Roman" w:hAnsi="Times New Roman" w:cs="Times New Roman"/>
          <w:i/>
          <w:iCs/>
          <w:color w:val="242424"/>
          <w:sz w:val="24"/>
          <w:szCs w:val="24"/>
          <w:lang w:eastAsia="ru-RU"/>
        </w:rPr>
        <w:t> от 25 декабря 2008 года N 273-ФЗ "О противодействии коррупции" и другими федеральными законами, налагаются взыскания, предусмотренные </w:t>
      </w:r>
      <w:hyperlink r:id="rId9" w:history="1">
        <w:r w:rsidRPr="008437AA">
          <w:rPr>
            <w:rFonts w:ascii="Times New Roman" w:eastAsia="Times New Roman" w:hAnsi="Times New Roman" w:cs="Times New Roman"/>
            <w:i/>
            <w:iCs/>
            <w:sz w:val="24"/>
            <w:szCs w:val="24"/>
            <w:lang w:eastAsia="ru-RU"/>
          </w:rPr>
          <w:t>статьей 27</w:t>
        </w:r>
      </w:hyperlink>
      <w:r w:rsidRPr="008437AA">
        <w:rPr>
          <w:rFonts w:ascii="Times New Roman" w:eastAsia="Times New Roman" w:hAnsi="Times New Roman" w:cs="Times New Roman"/>
          <w:i/>
          <w:iCs/>
          <w:color w:val="242424"/>
          <w:sz w:val="24"/>
          <w:szCs w:val="24"/>
          <w:lang w:eastAsia="ru-RU"/>
        </w:rPr>
        <w:t> настоящего Федерального закона.</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и</w:t>
      </w:r>
      <w:hyperlink r:id="rId11"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настоящего Федерального закона.</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3. Взыскания, предусмотренные </w:t>
      </w:r>
      <w:hyperlink r:id="rId12"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w:t>
      </w:r>
      <w:hyperlink r:id="rId13"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и </w:t>
      </w:r>
      <w:hyperlink r:id="rId14" w:history="1">
        <w:r w:rsidRPr="008437AA">
          <w:rPr>
            <w:rFonts w:ascii="Times New Roman" w:eastAsia="Times New Roman" w:hAnsi="Times New Roman" w:cs="Times New Roman"/>
            <w:i/>
            <w:iCs/>
            <w:sz w:val="24"/>
            <w:szCs w:val="24"/>
            <w:lang w:eastAsia="ru-RU"/>
          </w:rPr>
          <w:t>27</w:t>
        </w:r>
      </w:hyperlink>
      <w:r w:rsidRPr="008437AA">
        <w:rPr>
          <w:rFonts w:ascii="Times New Roman" w:eastAsia="Times New Roman" w:hAnsi="Times New Roman" w:cs="Times New Roman"/>
          <w:i/>
          <w:iCs/>
          <w:color w:val="242424"/>
          <w:sz w:val="24"/>
          <w:szCs w:val="24"/>
          <w:lang w:eastAsia="ru-RU"/>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3) объяснений муниципального служащего;</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4) иных материалов.</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4. При применении взысканий, предусмотренных </w:t>
      </w:r>
      <w:hyperlink r:id="rId15"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w:t>
      </w:r>
      <w:hyperlink r:id="rId16"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и </w:t>
      </w:r>
      <w:hyperlink r:id="rId17" w:history="1">
        <w:r w:rsidRPr="008437AA">
          <w:rPr>
            <w:rFonts w:ascii="Times New Roman" w:eastAsia="Times New Roman" w:hAnsi="Times New Roman" w:cs="Times New Roman"/>
            <w:i/>
            <w:iCs/>
            <w:sz w:val="24"/>
            <w:szCs w:val="24"/>
            <w:lang w:eastAsia="ru-RU"/>
          </w:rPr>
          <w:t>27</w:t>
        </w:r>
      </w:hyperlink>
      <w:r w:rsidRPr="008437AA">
        <w:rPr>
          <w:rFonts w:ascii="Times New Roman" w:eastAsia="Times New Roman" w:hAnsi="Times New Roman" w:cs="Times New Roman"/>
          <w:i/>
          <w:iCs/>
          <w:color w:val="242424"/>
          <w:sz w:val="24"/>
          <w:szCs w:val="24"/>
          <w:lang w:eastAsia="ru-RU"/>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 w:history="1">
        <w:r w:rsidRPr="008437AA">
          <w:rPr>
            <w:rFonts w:ascii="Times New Roman" w:eastAsia="Times New Roman" w:hAnsi="Times New Roman" w:cs="Times New Roman"/>
            <w:i/>
            <w:iCs/>
            <w:sz w:val="24"/>
            <w:szCs w:val="24"/>
            <w:lang w:eastAsia="ru-RU"/>
          </w:rPr>
          <w:t>часть 1</w:t>
        </w:r>
      </w:hyperlink>
      <w:r w:rsidRPr="008437AA">
        <w:rPr>
          <w:rFonts w:ascii="Times New Roman" w:eastAsia="Times New Roman" w:hAnsi="Times New Roman" w:cs="Times New Roman"/>
          <w:i/>
          <w:iCs/>
          <w:color w:val="242424"/>
          <w:sz w:val="24"/>
          <w:szCs w:val="24"/>
          <w:lang w:eastAsia="ru-RU"/>
        </w:rPr>
        <w:t> или </w:t>
      </w:r>
      <w:hyperlink r:id="rId19" w:history="1">
        <w:r w:rsidRPr="008437AA">
          <w:rPr>
            <w:rFonts w:ascii="Times New Roman" w:eastAsia="Times New Roman" w:hAnsi="Times New Roman" w:cs="Times New Roman"/>
            <w:i/>
            <w:iCs/>
            <w:sz w:val="24"/>
            <w:szCs w:val="24"/>
            <w:lang w:eastAsia="ru-RU"/>
          </w:rPr>
          <w:t>2</w:t>
        </w:r>
      </w:hyperlink>
      <w:r w:rsidRPr="008437AA">
        <w:rPr>
          <w:rFonts w:ascii="Times New Roman" w:eastAsia="Times New Roman" w:hAnsi="Times New Roman" w:cs="Times New Roman"/>
          <w:i/>
          <w:iCs/>
          <w:color w:val="242424"/>
          <w:sz w:val="24"/>
          <w:szCs w:val="24"/>
          <w:lang w:eastAsia="ru-RU"/>
        </w:rPr>
        <w:t> настоящей статьи.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6. Взыскания, предусмотренные </w:t>
      </w:r>
      <w:hyperlink r:id="rId20"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w:t>
      </w:r>
      <w:hyperlink r:id="rId21"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и </w:t>
      </w:r>
      <w:hyperlink r:id="rId22" w:history="1">
        <w:r w:rsidRPr="008437AA">
          <w:rPr>
            <w:rFonts w:ascii="Times New Roman" w:eastAsia="Times New Roman" w:hAnsi="Times New Roman" w:cs="Times New Roman"/>
            <w:i/>
            <w:iCs/>
            <w:sz w:val="24"/>
            <w:szCs w:val="24"/>
            <w:lang w:eastAsia="ru-RU"/>
          </w:rPr>
          <w:t>27</w:t>
        </w:r>
      </w:hyperlink>
      <w:r w:rsidRPr="008437AA">
        <w:rPr>
          <w:rFonts w:ascii="Times New Roman" w:eastAsia="Times New Roman" w:hAnsi="Times New Roman" w:cs="Times New Roman"/>
          <w:i/>
          <w:iCs/>
          <w:color w:val="242424"/>
          <w:sz w:val="24"/>
          <w:szCs w:val="24"/>
          <w:lang w:eastAsia="ru-RU"/>
        </w:rPr>
        <w:t>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06585" w:rsidRPr="008437AA" w:rsidRDefault="00006585" w:rsidP="00006585">
      <w:pPr>
        <w:shd w:val="clear" w:color="auto" w:fill="FFFFFF"/>
        <w:spacing w:after="0" w:line="215" w:lineRule="atLeast"/>
        <w:ind w:right="29"/>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4"/>
          <w:sz w:val="24"/>
          <w:szCs w:val="24"/>
          <w:bdr w:val="none" w:sz="0" w:space="0" w:color="auto" w:frame="1"/>
          <w:lang w:eastAsia="ru-RU"/>
        </w:rPr>
        <w:t> </w:t>
      </w: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u w:val="single"/>
          <w:bdr w:val="none" w:sz="0" w:space="0" w:color="auto" w:frame="1"/>
          <w:lang w:eastAsia="ru-RU"/>
        </w:rPr>
        <w:t>Типовые ситуации конфликта интересов</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u w:val="single"/>
          <w:bdr w:val="none" w:sz="0" w:space="0" w:color="auto" w:frame="1"/>
          <w:lang w:eastAsia="ru-RU"/>
        </w:rPr>
        <w:t>на муниципальной службе и порядок их урегулирования</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2"/>
          <w:sz w:val="24"/>
          <w:szCs w:val="24"/>
          <w:bdr w:val="none" w:sz="0" w:space="0" w:color="auto" w:frame="1"/>
          <w:lang w:eastAsia="ru-RU"/>
        </w:rPr>
        <w:t>(на основании рекомендаций Министерства труда и социальной защиты Российской Федерации (информация от 19 октября 2012 года «Обзор типовых ситуаций конфликта интересов на государственной службе РФ и порядка их урегулирования»)</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Под определение конфликта интересов попадает множество конкретных ситуаций, в которых муниципальный служащий (далее – служащий) может оказаться в процессе исполнения должностных обязанностей. Составить исчерпывающий перечень таких ситуаций не возможно. Тем не менее, можно выделить ряд ключевых «областей регулирования», в которых возникновение конфликта интересов является наиболее вероятным. Это: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выполнение отдельных функций муниципального управления в отношении родственников и/или иных лиц,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выполнение иной оплачиваемой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владение ценными бумагами, банковскими вкладами;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получение подарков и услуг;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имущественные обязательства и судебные разбирательства;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взаимодействие с бывшим работодателем и трудоустройство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006585" w:rsidRPr="008437AA" w:rsidRDefault="00006585" w:rsidP="00006585">
      <w:pPr>
        <w:shd w:val="clear" w:color="auto" w:fill="FFFFFF"/>
        <w:spacing w:after="0" w:line="215" w:lineRule="atLeast"/>
        <w:ind w:left="79" w:right="7" w:firstLine="713"/>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2"/>
          <w:sz w:val="24"/>
          <w:szCs w:val="24"/>
          <w:u w:val="single"/>
          <w:bdr w:val="none" w:sz="0" w:space="0" w:color="auto" w:frame="1"/>
          <w:lang w:eastAsia="ru-RU"/>
        </w:rPr>
        <w:t>Указанный перечень ситуаций не является исчерпывающим, поскольку невозможно предусмотреть все варианты взаимоотношений служащего с третьими лицами, складывающиеся на практике. Это зависит от должностных обязанностей и исполняемых им функций муниципального управления.</w:t>
      </w:r>
    </w:p>
    <w:p w:rsidR="00006585" w:rsidRPr="008437AA" w:rsidRDefault="00006585" w:rsidP="00006585">
      <w:pPr>
        <w:spacing w:after="0" w:line="215" w:lineRule="atLeast"/>
        <w:ind w:firstLine="540"/>
        <w:jc w:val="center"/>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Типовые ситуации конфликта интересов на муниципальной службе и порядок их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1. Конфликт интересов, связанный с выполнением отдельных управленческих функций в отношении родственников и/или иных лиц,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bookmarkStart w:id="1" w:name="Par60"/>
      <w:bookmarkEnd w:id="1"/>
      <w:r w:rsidRPr="008437AA">
        <w:rPr>
          <w:rFonts w:ascii="Times New Roman" w:eastAsia="Times New Roman" w:hAnsi="Times New Roman" w:cs="Times New Roman"/>
          <w:b/>
          <w:bCs/>
          <w:color w:val="242424"/>
          <w:spacing w:val="-2"/>
          <w:sz w:val="24"/>
          <w:szCs w:val="24"/>
          <w:u w:val="single"/>
          <w:bdr w:val="none" w:sz="0" w:space="0" w:color="auto" w:frame="1"/>
          <w:lang w:eastAsia="ru-RU"/>
        </w:rPr>
        <w:t>1.1</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управленческих функций или в принятии кадровых решений в отношении родственников и/или иных лиц, с которыми связана личная заинтересованность служащего (далее также – иные лица).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является, к примеру, его родственник;</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принимает участие в работе комиссии по размещению муниципального заказа или в организации размещения заказов, либо имеет возможность иным образом влиять на определение победителя конкурса по размещению заказа, в случае, если в конкурсе участвуют его родственники и иные лица, с которыми связана его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родственники и иные лица, с которыми связана личная заинтересованность служащего, принимают участие в деятельности коммерческих организаций (имеют акции, доли участия, являются учредителями или входят в состав органов управления данных организаций) либо осуществляют предпринимательскую деятельность, тогда как отдельные функции муниципального управления этими организациями входят в должностные обязанности служащего;</w:t>
      </w:r>
    </w:p>
    <w:p w:rsidR="00006585" w:rsidRPr="008437AA" w:rsidRDefault="00006585" w:rsidP="00006585">
      <w:pPr>
        <w:shd w:val="clear" w:color="auto" w:fill="FFFFFF"/>
        <w:spacing w:after="0" w:line="215" w:lineRule="atLeast"/>
        <w:ind w:right="79"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осуществляет контрольные и надзорные полномочия в отношении родственников и иных лиц, с которыми связана его личная заинтересованность;</w:t>
      </w:r>
    </w:p>
    <w:p w:rsidR="00006585" w:rsidRPr="008437AA" w:rsidRDefault="00006585" w:rsidP="00006585">
      <w:pPr>
        <w:shd w:val="clear" w:color="auto" w:fill="FFFFFF"/>
        <w:spacing w:after="0" w:line="215" w:lineRule="atLeast"/>
        <w:ind w:right="101"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 обязанности служащего входит подготовка и принятие (либо участие в подготовке и принятии) решений о распределении бюджетных ассигнований, субсидий, межбюджетных трансфертов, ограниченных ресурсов (квот, участков недр и др.)  в отношении родственников и иных лиц, с которыми связана его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 обязанности служащего входит предоставление (либо участие в предоставлении) муниципальных услуг родственникам и иным лицам, с которыми связана его личная заинтересованность либо гражданам и организациям, с которыми связаны служащий, родственники и иные лица.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этом необходимо отметить, что далеко не любое выполнение управленческих функций в отношении родственников и иных лиц, с которыми связана личная заинтересованность служащего, влечет конфликт интересов. В частности, если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служащий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в большинстве случаев является незначительной.</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Представителю нанимателя рекомендуется отстранить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его личная заинтересованность. Либо временно вывести служащего из состава комиссии. Служащий сам может заявить самоотвод на участие в работе комиссии в процессе рассмотрения вопросов, в отношении родственниками и/или иных лиц, с которыми связана его личная заинтересованность.</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 2. Конфликт интересов, связанный с выполнением иной оплачиваемой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Уведомительный порядок направления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служащему выполнять иную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Вместе с тем, в случае возникновения у служащего личной заинтересованности, которая приводит или может привести к конфликту интересов, он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служащего со всеми вытекающими из этого юридическими последствиями.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наличии конфликта интересов или возможности его возникновения служащему рекомендуется отказаться от предложений о выполнении иной оплачиваемой работы в организации, в отношении которой он осуществляет отдельные управленческие функции.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на момент начала выполнения отдельных функций муниципального управления в отношении какой-либо организации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на момент начала выполнения отдельных функций муниципального управления в отношении какой-либо организации родственники служащего (иные лица, с которыми связана личная заинтересованность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служащий самостоятельно не предпринял мер по урегулированию конфликта интересов, представителю нанимателя рекомендуется отстранить его от исполнения должностных (служебных) обязанностей в отношении организации, в которой служащий или его родственники (иные лица) выполняют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Ситуация, когда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служащего может негативно влиять на исполнение им должностных обязанностей и порождать сомнения в его беспристрастности и объективности.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Действующее законодательство не устанавливает прямых ограничений на трудоустройство родственников служащего. Тем не менее, ситуация, когда родственники служащего владеют проверяемой им организацией, работают в ней или устраиваются в нее на работу, по сути, схожа с ситуацией, рассмотренной в</w:t>
      </w:r>
      <w:r w:rsidRPr="008437AA">
        <w:rPr>
          <w:rFonts w:ascii="Times New Roman" w:eastAsia="Times New Roman" w:hAnsi="Times New Roman" w:cs="Times New Roman"/>
          <w:color w:val="242424"/>
          <w:spacing w:val="-2"/>
          <w:sz w:val="24"/>
          <w:szCs w:val="24"/>
          <w:lang w:eastAsia="ru-RU"/>
        </w:rPr>
        <w:t> </w:t>
      </w:r>
      <w:hyperlink r:id="rId23" w:anchor="Par60" w:history="1">
        <w:r w:rsidRPr="008437AA">
          <w:rPr>
            <w:rFonts w:ascii="Times New Roman" w:eastAsia="Times New Roman" w:hAnsi="Times New Roman" w:cs="Times New Roman"/>
            <w:spacing w:val="-2"/>
            <w:sz w:val="24"/>
            <w:szCs w:val="24"/>
            <w:lang w:eastAsia="ru-RU"/>
          </w:rPr>
          <w:t>пункте 1.1</w:t>
        </w:r>
      </w:hyperlink>
      <w:r w:rsidRPr="008437AA">
        <w:rPr>
          <w:rFonts w:ascii="Times New Roman" w:eastAsia="Times New Roman" w:hAnsi="Times New Roman" w:cs="Times New Roman"/>
          <w:color w:val="242424"/>
          <w:spacing w:val="-2"/>
          <w:sz w:val="24"/>
          <w:szCs w:val="24"/>
          <w:bdr w:val="none" w:sz="0" w:space="0" w:color="auto" w:frame="1"/>
          <w:lang w:eastAsia="ru-RU"/>
        </w:rPr>
        <w:t>.</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bookmarkStart w:id="2" w:name="Par92"/>
      <w:bookmarkEnd w:id="2"/>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lastRenderedPageBreak/>
        <w:t>2.2.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выполняют оплачиваемую работу в организации, предоставляющей платные услуги другой организации. При этом служащий осуществляет в отношении последней отдельные управленческие функции.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направлении представителю нанимателя предварительного уведомления о выполнении иной оплачиваемой работы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подробно рассмотреть обстоятельства выполнения служащим иной оплачиваемой работы в данном случае. Особое внимание следует уделять фактам, указывающим на возможное использование служащим своих полномочий для получения дополнительного дохода, 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услуги, предоставляемые организацией, оказывающей платные услуги, связаны с должностными обязанностями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непосредственно участвует в предоставлении услуг организации, получающей платные услуги;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организация, оказывающая платные услуги, регулярно предоставляет услуги организациям, в отношении которых служащий осуществляет отдельные функции муниципального управления и т.д.</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служащего от исполнения должностных (служебных) обязанностей в отношении организации, получающей платные услуги.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органы местного самоуправления и т.д. В этом случае служащий не только осуществляет отдельные управленческие функции в отношении организации, которая приносит или принесла ему (его родственникам, иным лицам) материальную выгоду, но и, по сути, оценивает результаты собственной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направлении представителю нанимателя предварительного уведомления о выполнении иной оплачиваемой работы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управленческие функции.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В случае если на момент начала выполнения отдельных управленческих функций в отношении организации родственники служащего (иные лица) уже выполняли оплачиваемую работу в </w:t>
      </w:r>
      <w:r w:rsidRPr="008437AA">
        <w:rPr>
          <w:rFonts w:ascii="Times New Roman" w:eastAsia="Times New Roman" w:hAnsi="Times New Roman" w:cs="Times New Roman"/>
          <w:color w:val="242424"/>
          <w:spacing w:val="-2"/>
          <w:sz w:val="24"/>
          <w:szCs w:val="24"/>
          <w:bdr w:val="none" w:sz="0" w:space="0" w:color="auto" w:frame="1"/>
          <w:lang w:eastAsia="ru-RU"/>
        </w:rPr>
        <w:lastRenderedPageBreak/>
        <w:t>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служащий выполняет иную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на платной основе участвует в выполнении работы, заказчиком которой является администрация Левокумского муниципального района, в которой он замещает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указать служащему, что выполнение подобной иной оплачиваемой работы влечет конфликт интересов. В случае если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Важно отметить, что непринятие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2.5.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вывести служащего из состава комиссии по размещению заказа на время проведения конкурса, в результате которого у служащего есть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3. Конфликт интересов, связанный с владением ценными бумагами, банковскими вкладами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3.1.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и/или его родственники владеют ценными бумагами организации, в отношении которой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служащий владеет ценными бумагами организации, в отношении которой он осуществляет отдельные управленческие функции,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Необходимо отметить, что существует проблема выбора управляющей организации или доверительного управляющего, которым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служащим может быть принято добровольное решение об отчуждении ценных бумаг.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Для родственников служащего ограничений на владение ценными бумагами не установлено. Тем не менее, важно понимать, что наличие в собственности у родственников служащего ценных бумаг организации, на деятельность которой он может повлиять в ходе исполнения должностных обязанностей, также влечет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В случае если родственники служащего владеют ценными бумагами организации, в отношении которой он осуществляет отдельные управленческие функции,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До принятия служащим мер по урегулированию конфликта интересов представителю нанимателя рекомендуется отстранить служащего от исполнения должностных (служебных) обязанностей в отношении организации, ценными бумагами которой владеет служащий или его родственники.</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3.2.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банков и кредитных организаций, в которых сам служащий, его родственники или иные лица, с которыми связана личная заинтересованность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до принятия служащим мер по урегулированию конфликта интересов отстранить его от исполнения должностных (служебных) обязанностей в отношении банков и кредитных организаций, в которых сам служащий, его родственники (иные лица) имеют вклады либо взаимные обязательства, связанные с оказанием финансовых услуг.</w:t>
      </w:r>
    </w:p>
    <w:p w:rsidR="00006585" w:rsidRPr="008437AA" w:rsidRDefault="00006585" w:rsidP="00006585">
      <w:pPr>
        <w:spacing w:after="0" w:line="215" w:lineRule="atLeast"/>
        <w:ind w:firstLine="540"/>
        <w:jc w:val="both"/>
        <w:rPr>
          <w:rFonts w:ascii="Times New Roman" w:eastAsia="Times New Roman" w:hAnsi="Times New Roman" w:cs="Times New Roman"/>
          <w:b/>
          <w:bCs/>
          <w:color w:val="242424"/>
          <w:spacing w:val="-2"/>
          <w:sz w:val="24"/>
          <w:szCs w:val="24"/>
          <w:bdr w:val="none" w:sz="0" w:space="0" w:color="auto" w:frame="1"/>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4. Конфликт интересов, связанный с получением подарков и услуг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4.1.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служащий осуществляет или ранее осуществлял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его родственникам (иным лицам) рекомендуется не принимать подарки от организаций, в отношении которых служащий осуществляет или ранее осуществлял отдельные управленческие функции, вне зависимости от стоимости этих подарков и поводов дарения.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в случае если ему стало известно о получении служащим подарка от физических лиц или организаций, в отношении которых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Если подарок связан с исполнением должностных обязанностей, то в отношении служащего должны быть применены меры дисциплинарной ответственности, учитывая характер совершенного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Если подарок не связан с исполнением должностных обязанностей, то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представитель нанимателя обладает информацией о получении родственниками служащего подарков от физических лиц и/или организаций, в отношении которых служащий осуществляет или ранее осуществлял отдельные управленческие функции, рекомендуется: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указать служащему, что факт получения подарков влечет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предложить вернуть соответствующий подарок или компенсировать его стоимость;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 до принятия служащим мер по урегулированию конфликта интересов отстранить его от исполнения должностных (служебных) обязанностей в отношении физических лиц и организаций, от которых был получен подарок.</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Установлен запрет для служащих получать в связи с исполнением должностных обязанностей вознаграждения от физических и юридических лиц.</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Вместе с тем, проверяемая организация или ее представители могут попытаться подарить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служащего и, тем самым, могут нанести ущерб репутации  органа местного самоуправления и муниципальной службе в целом.</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То же самое относится и к подаркам, получаемым от заинтересованной организации родственниками служащего. Действующее законодательство не устанавливает никаких ограничений на получение подарков и иных благ родственниками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4.2.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следует оценить, действительно ли отношения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4.3.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получает подарки от своего непосредственного подчиненного.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которому стало известно о получении служащим подарков от непосредственных подчиненных, следует указать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служащему вернуть полученный подарок дарителю в целях предотвращения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5. Конфликт интересов, связанный с имущественными обязательствами и судебными разбирательствами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lastRenderedPageBreak/>
        <w:t>Служащий участвует в осуществлении отдельных функций муниципального управления в отношении организации, перед которой сам служащий и/или его родственники имеют имущественные обязательства.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этом случае служащему и его родственникам (иным лицам) рекомендуется урегулировать имеющиеся имущественные обязательства (выплатить долг, расторгнуть договор аренды и т.д.). При невозможности сделать это,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перед которой сам служащий, его родственники или иные лица, с которыми связана личная заинтересованность служащего, имеют имущественные обязательства.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служащего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участвуют в деле, рассматриваемом в судебном разбирательстве с физическими лицами и организациями, в отношении которых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со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6. Конфликт интересов, связанный с взаимодействием с бывшим работодателем и трудоустройством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6.1.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оценить, могут ли взаимоотношения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служащего от исполнения должностных (служебных) обязанностей в отношении бывшего работодателя.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6.2.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управленческие функции. При поступлении соответствующих предложений от проверяемой организации служащему рекомендуется отказаться от их обсуждения до момента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указанные переговоры о последующем трудоустройстве начались,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 трудоустройством бывших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бывший служащий поступает на работу в частную организацию, регулярно взаимодействующую с органом, в котором он ранее замещал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бывший служащий создает собственную организацию, существенной частью деятельности которой является взаимодействие с органом, в котором он ранее замещал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продвигает определенные проекты с тем, чтобы после увольнения с муниципальной службы заниматься их реализацией.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7. Ситуации, связанные с явным нарушением служащим установленных запретов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соответствии с</w:t>
      </w:r>
      <w:r w:rsidRPr="008437AA">
        <w:rPr>
          <w:rFonts w:ascii="Times New Roman" w:eastAsia="Times New Roman" w:hAnsi="Times New Roman" w:cs="Times New Roman"/>
          <w:color w:val="242424"/>
          <w:spacing w:val="-2"/>
          <w:sz w:val="24"/>
          <w:szCs w:val="24"/>
          <w:lang w:eastAsia="ru-RU"/>
        </w:rPr>
        <w:t> </w:t>
      </w:r>
      <w:hyperlink r:id="rId24" w:history="1">
        <w:r w:rsidRPr="008437AA">
          <w:rPr>
            <w:rFonts w:ascii="Times New Roman" w:eastAsia="Times New Roman" w:hAnsi="Times New Roman" w:cs="Times New Roman"/>
            <w:spacing w:val="-2"/>
            <w:sz w:val="24"/>
            <w:szCs w:val="24"/>
            <w:lang w:eastAsia="ru-RU"/>
          </w:rPr>
          <w:t>пунктом 10 части 1 статьи 1</w:t>
        </w:r>
      </w:hyperlink>
      <w:r w:rsidRPr="008437AA">
        <w:rPr>
          <w:rFonts w:ascii="Times New Roman" w:eastAsia="Times New Roman" w:hAnsi="Times New Roman" w:cs="Times New Roman"/>
          <w:color w:val="242424"/>
          <w:spacing w:val="-2"/>
          <w:sz w:val="24"/>
          <w:szCs w:val="24"/>
          <w:bdr w:val="none" w:sz="0" w:space="0" w:color="auto" w:frame="1"/>
          <w:lang w:eastAsia="ru-RU"/>
        </w:rPr>
        <w:t xml:space="preserve">4 Федерального закона № 25-ФЗ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w:t>
      </w:r>
      <w:r w:rsidRPr="008437AA">
        <w:rPr>
          <w:rFonts w:ascii="Times New Roman" w:eastAsia="Times New Roman" w:hAnsi="Times New Roman" w:cs="Times New Roman"/>
          <w:color w:val="242424"/>
          <w:spacing w:val="-2"/>
          <w:sz w:val="24"/>
          <w:szCs w:val="24"/>
          <w:bdr w:val="none" w:sz="0" w:space="0" w:color="auto" w:frame="1"/>
          <w:lang w:eastAsia="ru-RU"/>
        </w:rPr>
        <w:lastRenderedPageBreak/>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Представителю нанимателя при принятии решения о предоставлении или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непредоставлении</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разрешения рекомендуется уделить особое внимание основанию и цели награждения, а также тому, насколько получение служащим награды, почетного и специального звания может породить сомнение в его беспристрастности и объективности.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в ходе проведения контрольно-надзорных мероприятий обнаруживает нарушения законодательства. Служащий рекомендует данной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служащего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Данная ситуация в целом аналогична ситуации, рассмотренной в</w:t>
      </w:r>
      <w:r w:rsidRPr="008437AA">
        <w:rPr>
          <w:rFonts w:ascii="Times New Roman" w:eastAsia="Times New Roman" w:hAnsi="Times New Roman" w:cs="Times New Roman"/>
          <w:color w:val="242424"/>
          <w:spacing w:val="-2"/>
          <w:sz w:val="24"/>
          <w:szCs w:val="24"/>
          <w:lang w:eastAsia="ru-RU"/>
        </w:rPr>
        <w:t> </w:t>
      </w:r>
      <w:hyperlink r:id="rId25" w:anchor="Par92" w:history="1">
        <w:r w:rsidRPr="008437AA">
          <w:rPr>
            <w:rFonts w:ascii="Times New Roman" w:eastAsia="Times New Roman" w:hAnsi="Times New Roman" w:cs="Times New Roman"/>
            <w:spacing w:val="-2"/>
            <w:sz w:val="24"/>
            <w:szCs w:val="24"/>
            <w:lang w:eastAsia="ru-RU"/>
          </w:rPr>
          <w:t>пункте 2.2</w:t>
        </w:r>
      </w:hyperlink>
      <w:r w:rsidRPr="008437AA">
        <w:rPr>
          <w:rFonts w:ascii="Times New Roman" w:eastAsia="Times New Roman" w:hAnsi="Times New Roman" w:cs="Times New Roman"/>
          <w:color w:val="242424"/>
          <w:spacing w:val="-2"/>
          <w:sz w:val="24"/>
          <w:szCs w:val="24"/>
          <w:bdr w:val="none" w:sz="0" w:space="0" w:color="auto" w:frame="1"/>
          <w:lang w:eastAsia="ru-RU"/>
        </w:rPr>
        <w:t>. При этом «советы», предоставляемые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и т.д. В любом случае, если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служащего могут быть обусловлены не корыстными соображениями, а стремлением обеспечить качественное устранение нарушений, подобные советы создают возможность получения доходов родственниками служащего или иными связанными с ним лицами и, следовательно, приводят к возникновению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выполняет иную оплачиваемую работу в организациях, финансируемых иностранными государствами.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соответствии с</w:t>
      </w:r>
      <w:r w:rsidRPr="008437AA">
        <w:rPr>
          <w:rFonts w:ascii="Times New Roman" w:eastAsia="Times New Roman" w:hAnsi="Times New Roman" w:cs="Times New Roman"/>
          <w:color w:val="242424"/>
          <w:spacing w:val="-2"/>
          <w:sz w:val="24"/>
          <w:szCs w:val="24"/>
          <w:lang w:eastAsia="ru-RU"/>
        </w:rPr>
        <w:t> </w:t>
      </w:r>
      <w:hyperlink r:id="rId26" w:history="1">
        <w:r w:rsidRPr="008437AA">
          <w:rPr>
            <w:rFonts w:ascii="Times New Roman" w:eastAsia="Times New Roman" w:hAnsi="Times New Roman" w:cs="Times New Roman"/>
            <w:spacing w:val="-2"/>
            <w:sz w:val="24"/>
            <w:szCs w:val="24"/>
            <w:lang w:eastAsia="ru-RU"/>
          </w:rPr>
          <w:t>пунктом 16 части 1 статьи 1</w:t>
        </w:r>
      </w:hyperlink>
      <w:r w:rsidRPr="008437AA">
        <w:rPr>
          <w:rFonts w:ascii="Times New Roman" w:eastAsia="Times New Roman" w:hAnsi="Times New Roman" w:cs="Times New Roman"/>
          <w:color w:val="242424"/>
          <w:spacing w:val="-2"/>
          <w:sz w:val="24"/>
          <w:szCs w:val="24"/>
          <w:bdr w:val="none" w:sz="0" w:space="0" w:color="auto" w:frame="1"/>
          <w:lang w:eastAsia="ru-RU"/>
        </w:rPr>
        <w:t>4 Федерального закона № 25-ФЗ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Представителю нанимателя при принятии решения о предоставлении или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непредоставлении</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указанного разрешения рекомендуется уделить особое внимание тому, насколько выполнение служащим иной оплачиваемой работы может породить сомнение в его беспристрастности и объективности, а также «выяснить», какую именно работу он собирается там выполнять.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неконфиденциальной</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информации, которая лишь временно недоступна широкой общественности.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В связи с этим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которому стало известно о факте использования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служащему мер дисциплинарной ответственности за нарушение запретов, связанных с муниципальной службой.</w:t>
      </w:r>
    </w:p>
    <w:p w:rsidR="00006585" w:rsidRPr="008437AA" w:rsidRDefault="00006585" w:rsidP="00006585">
      <w:pPr>
        <w:spacing w:after="0" w:line="215" w:lineRule="atLeast"/>
        <w:jc w:val="both"/>
        <w:rPr>
          <w:sz w:val="24"/>
          <w:szCs w:val="24"/>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color w:val="242424"/>
          <w:spacing w:val="-2"/>
          <w:sz w:val="24"/>
          <w:szCs w:val="24"/>
          <w:bdr w:val="none" w:sz="0" w:space="0" w:color="auto" w:frame="1"/>
          <w:lang w:eastAsia="ru-RU"/>
        </w:rPr>
        <w:tab/>
      </w:r>
      <w:r w:rsidRPr="008437AA">
        <w:rPr>
          <w:rFonts w:ascii="Times New Roman" w:eastAsia="Times New Roman" w:hAnsi="Times New Roman" w:cs="Times New Roman"/>
          <w:i/>
          <w:iCs/>
          <w:color w:val="242424"/>
          <w:spacing w:val="-2"/>
          <w:sz w:val="24"/>
          <w:szCs w:val="24"/>
          <w:u w:val="single"/>
          <w:bdr w:val="none" w:sz="0" w:space="0" w:color="auto" w:frame="1"/>
          <w:lang w:eastAsia="ru-RU"/>
        </w:rPr>
        <w:t xml:space="preserve">Уведомление о наличии конфликта интересов или о возможности его </w:t>
      </w:r>
      <w:proofErr w:type="spellStart"/>
      <w:r w:rsidRPr="008437AA">
        <w:rPr>
          <w:rFonts w:ascii="Times New Roman" w:eastAsia="Times New Roman" w:hAnsi="Times New Roman" w:cs="Times New Roman"/>
          <w:i/>
          <w:iCs/>
          <w:color w:val="242424"/>
          <w:spacing w:val="-2"/>
          <w:sz w:val="24"/>
          <w:szCs w:val="24"/>
          <w:u w:val="single"/>
          <w:bdr w:val="none" w:sz="0" w:space="0" w:color="auto" w:frame="1"/>
          <w:lang w:eastAsia="ru-RU"/>
        </w:rPr>
        <w:t>возникновенияв</w:t>
      </w:r>
      <w:proofErr w:type="spellEnd"/>
      <w:r w:rsidRPr="008437AA">
        <w:rPr>
          <w:rFonts w:ascii="Times New Roman" w:eastAsia="Times New Roman" w:hAnsi="Times New Roman" w:cs="Times New Roman"/>
          <w:i/>
          <w:iCs/>
          <w:color w:val="242424"/>
          <w:spacing w:val="-2"/>
          <w:sz w:val="24"/>
          <w:szCs w:val="24"/>
          <w:u w:val="single"/>
          <w:bdr w:val="none" w:sz="0" w:space="0" w:color="auto" w:frame="1"/>
          <w:lang w:eastAsia="ru-RU"/>
        </w:rPr>
        <w:t xml:space="preserve"> необходимо направлять непосредственному начальнику и представителю нанимателя своевременно, т.е. сразу же, как только служащему станет об этом известно.</w:t>
      </w:r>
    </w:p>
    <w:p w:rsidR="006B6F0C" w:rsidRDefault="003F5A1D"/>
    <w:sectPr w:rsidR="006B6F0C" w:rsidSect="008437AA">
      <w:pgSz w:w="11906" w:h="16838"/>
      <w:pgMar w:top="709"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85"/>
    <w:rsid w:val="00006585"/>
    <w:rsid w:val="002363E1"/>
    <w:rsid w:val="00275A0B"/>
    <w:rsid w:val="003F5A1D"/>
    <w:rsid w:val="00576212"/>
    <w:rsid w:val="009471AF"/>
    <w:rsid w:val="00D31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1C2B6-D076-4C28-84FD-9FB6C33B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A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5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6B50B487E8D65C2E45A9B63D0A6C3F20E8F74AA7E7B04B09ADAECE6GFGAK" TargetMode="External"/><Relationship Id="rId13" Type="http://schemas.openxmlformats.org/officeDocument/2006/relationships/hyperlink" Target="consultantplus://offline/ref=A6A6B50B487E8D65C2E45A9B63D0A6C3F20E8F74AA7F7B04B09ADAECE6FA1A33A3C4440701949616GCG4K" TargetMode="External"/><Relationship Id="rId18" Type="http://schemas.openxmlformats.org/officeDocument/2006/relationships/hyperlink" Target="consultantplus://offline/ref=A6A6B50B487E8D65C2E45A9B63D0A6C3F20E8F74AA7F7B04B09ADAECE6FA1A33A3C44405G0G0K" TargetMode="External"/><Relationship Id="rId26" Type="http://schemas.openxmlformats.org/officeDocument/2006/relationships/hyperlink" Target="consultantplus://offline/ref=3A14E68847AD10A5A9DD590B4ADD94C05313BE0FA3A0B864427D7C6C817F97104AF6B7E7SFG" TargetMode="External"/><Relationship Id="rId3" Type="http://schemas.openxmlformats.org/officeDocument/2006/relationships/webSettings" Target="webSettings.xml"/><Relationship Id="rId21" Type="http://schemas.openxmlformats.org/officeDocument/2006/relationships/hyperlink" Target="consultantplus://offline/ref=A6A6B50B487E8D65C2E45A9B63D0A6C3F20E8F74AA7F7B04B09ADAECE6FA1A33A3C4440701949616GCG4K" TargetMode="External"/><Relationship Id="rId7" Type="http://schemas.openxmlformats.org/officeDocument/2006/relationships/hyperlink" Target="consultantplus://offline/ref=A74CC142CE2AF519770E44BFD2D68BC53813E1BA3B7B7F32D055945D0E88BF0F90B38B300C8D6AE3b8i1J" TargetMode="External"/><Relationship Id="rId12" Type="http://schemas.openxmlformats.org/officeDocument/2006/relationships/hyperlink" Target="consultantplus://offline/ref=A6A6B50B487E8D65C2E45A9B63D0A6C3F20E8F74AA7F7B04B09ADAECE6FA1A33A3C444070194951CGCGAK" TargetMode="External"/><Relationship Id="rId17" Type="http://schemas.openxmlformats.org/officeDocument/2006/relationships/hyperlink" Target="consultantplus://offline/ref=A6A6B50B487E8D65C2E45A9B63D0A6C3F20E8F74AA7F7B04B09ADAECE6FA1A33A3C4440701949516GCG2K" TargetMode="External"/><Relationship Id="rId25" Type="http://schemas.openxmlformats.org/officeDocument/2006/relationships/hyperlink" Target="file:///C:/Users/%D0%A1%D0%BB%D0%B0%D0%B2%D0%B0/Desktop/%D0%94%D0%BB%D1%8F%20%D1%81%D0%B0%D0%B9%D1%82%D0%B0/%D0%9C%D0%B5%D1%82%D0%BE%D0%B4%D0%B8%D1%87%D0%B5%D1%81%D0%BA%D0%B8%D0%B5%20%D0%BC%D0%B0%D1%82%D0%B5%D1%80%D0%B8%D0%B0%D0%BB%D1%8B/%D0%BF%D0%B0%D0%BC%D1%25" TargetMode="External"/><Relationship Id="rId2" Type="http://schemas.openxmlformats.org/officeDocument/2006/relationships/settings" Target="settings.xml"/><Relationship Id="rId16" Type="http://schemas.openxmlformats.org/officeDocument/2006/relationships/hyperlink" Target="consultantplus://offline/ref=A6A6B50B487E8D65C2E45A9B63D0A6C3F20E8F74AA7F7B04B09ADAECE6FA1A33A3C4440701949616GCG4K" TargetMode="External"/><Relationship Id="rId20" Type="http://schemas.openxmlformats.org/officeDocument/2006/relationships/hyperlink" Target="consultantplus://offline/ref=A6A6B50B487E8D65C2E45A9B63D0A6C3F20E8F74AA7F7B04B09ADAECE6FA1A33A3C444070194951CGCGAK"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A74CC142CE2AF519770E44BFD2D68BC53812E7BA3E7A7F32D055945D0E88BF0F90B38B300Eb8iBJ" TargetMode="External"/><Relationship Id="rId11" Type="http://schemas.openxmlformats.org/officeDocument/2006/relationships/hyperlink" Target="consultantplus://offline/ref=A6A6B50B487E8D65C2E45A9B63D0A6C3F20E8F74AA7F7B04B09ADAECE6FA1A33A3C4440701949616GCG4K" TargetMode="External"/><Relationship Id="rId24" Type="http://schemas.openxmlformats.org/officeDocument/2006/relationships/hyperlink" Target="consultantplus://offline/ref=3A14E68847AD10A5A9DD590B4ADD94C05313BE0FA3A0B864427D7C6C817F97104AF6B77CC2C3436BEES1G" TargetMode="External"/><Relationship Id="rId32" Type="http://schemas.openxmlformats.org/officeDocument/2006/relationships/customXml" Target="../customXml/item4.xml"/><Relationship Id="rId5" Type="http://schemas.openxmlformats.org/officeDocument/2006/relationships/hyperlink" Target="consultantplus://offline/ref=A74CC142CE2AF519770E44BFD2D68BC53812E7BA3E7A7F32D055945D0E88BF0F90B38B300Eb8iCJ" TargetMode="External"/><Relationship Id="rId15" Type="http://schemas.openxmlformats.org/officeDocument/2006/relationships/hyperlink" Target="consultantplus://offline/ref=A6A6B50B487E8D65C2E45A9B63D0A6C3F20E8F74AA7F7B04B09ADAECE6FA1A33A3C444070194951CGCGAK" TargetMode="External"/><Relationship Id="rId23" Type="http://schemas.openxmlformats.org/officeDocument/2006/relationships/hyperlink" Target="file:///C:/Users/%D0%A1%D0%BB%D0%B0%D0%B2%D0%B0/Desktop/%D0%94%D0%BB%D1%8F%20%D1%81%D0%B0%D0%B9%D1%82%D0%B0/%D0%9C%D0%B5%D1%82%D0%BE%D0%B4%D0%B8%D1%87%D0%B5%D1%81%D0%BA%D0%B8%D0%B5%20%D0%BC%D0%B0%D1%82%D0%B5%D1%80%D0%B8%D0%B0%D0%BB%D1%8B/%D0%BF%D0%B0%D0%BC%D1%25" TargetMode="External"/><Relationship Id="rId28" Type="http://schemas.openxmlformats.org/officeDocument/2006/relationships/theme" Target="theme/theme1.xml"/><Relationship Id="rId10" Type="http://schemas.openxmlformats.org/officeDocument/2006/relationships/hyperlink" Target="consultantplus://offline/ref=A6A6B50B487E8D65C2E45A9B63D0A6C3F20E8F74AA7F7B04B09ADAECE6FA1A33A3C444070194951CGCGAK" TargetMode="External"/><Relationship Id="rId19" Type="http://schemas.openxmlformats.org/officeDocument/2006/relationships/hyperlink" Target="consultantplus://offline/ref=A6A6B50B487E8D65C2E45A9B63D0A6C3F20E8F74AA7F7B04B09ADAECE6FA1A33A3C44405G0G3K" TargetMode="External"/><Relationship Id="rId31" Type="http://schemas.openxmlformats.org/officeDocument/2006/relationships/customXml" Target="../customXml/item3.xml"/><Relationship Id="rId4" Type="http://schemas.openxmlformats.org/officeDocument/2006/relationships/hyperlink" Target="consultantplus://offline/ref=60644845802D49C7C0D470653D253539DC734F0BC104203A3DD7D37EA1DC562B530508E64FAA1813aEpCK" TargetMode="External"/><Relationship Id="rId9" Type="http://schemas.openxmlformats.org/officeDocument/2006/relationships/hyperlink" Target="consultantplus://offline/ref=A6A6B50B487E8D65C2E45A9B63D0A6C3F20E8F74AA7F7B04B09ADAECE6FA1A33A3C4440701949516GCG2K" TargetMode="External"/><Relationship Id="rId14" Type="http://schemas.openxmlformats.org/officeDocument/2006/relationships/hyperlink" Target="consultantplus://offline/ref=A6A6B50B487E8D65C2E45A9B63D0A6C3F20E8F74AA7F7B04B09ADAECE6FA1A33A3C4440701949516GCG2K" TargetMode="External"/><Relationship Id="rId22" Type="http://schemas.openxmlformats.org/officeDocument/2006/relationships/hyperlink" Target="consultantplus://offline/ref=A6A6B50B487E8D65C2E45A9B63D0A6C3F20E8F74AA7F7B04B09ADAECE6FA1A33A3C4440701949516GCG2K"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43B9F095BC034D99A5F95DCCB15BC8" ma:contentTypeVersion="1" ma:contentTypeDescription="Создание документа." ma:contentTypeScope="" ma:versionID="1181f04b1352eca93127e3a471f1c98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Памятка для муниципальных служащих по вопросам предотвращения и урегулирования конфликта интересов</_x041e__x043f__x0438__x0441__x0430__x043d__x0438__x0435_>
    <_dlc_DocId xmlns="57504d04-691e-4fc4-8f09-4f19fdbe90f6">XXJ7TYMEEKJ2-221235766-5</_dlc_DocId>
    <_dlc_DocIdUrl xmlns="57504d04-691e-4fc4-8f09-4f19fdbe90f6">
      <Url>https://vip.gov.mari.ru/morki/shali/_layouts/DocIdRedir.aspx?ID=XXJ7TYMEEKJ2-221235766-5</Url>
      <Description>XXJ7TYMEEKJ2-221235766-5</Description>
    </_dlc_DocIdUrl>
  </documentManagement>
</p:properties>
</file>

<file path=customXml/itemProps1.xml><?xml version="1.0" encoding="utf-8"?>
<ds:datastoreItem xmlns:ds="http://schemas.openxmlformats.org/officeDocument/2006/customXml" ds:itemID="{CCD19B1F-6764-4A4B-99BE-935DB152EE80}"/>
</file>

<file path=customXml/itemProps2.xml><?xml version="1.0" encoding="utf-8"?>
<ds:datastoreItem xmlns:ds="http://schemas.openxmlformats.org/officeDocument/2006/customXml" ds:itemID="{E85E6667-3EF9-48C3-8D0A-E635FE5F5FD5}"/>
</file>

<file path=customXml/itemProps3.xml><?xml version="1.0" encoding="utf-8"?>
<ds:datastoreItem xmlns:ds="http://schemas.openxmlformats.org/officeDocument/2006/customXml" ds:itemID="{5A8B9B0C-1857-48C9-B1FA-C940B21BA885}"/>
</file>

<file path=customXml/itemProps4.xml><?xml version="1.0" encoding="utf-8"?>
<ds:datastoreItem xmlns:ds="http://schemas.openxmlformats.org/officeDocument/2006/customXml" ds:itemID="{1E7F32BB-00C4-4591-9B50-5216E6627CA0}"/>
</file>

<file path=docProps/app.xml><?xml version="1.0" encoding="utf-8"?>
<Properties xmlns="http://schemas.openxmlformats.org/officeDocument/2006/extended-properties" xmlns:vt="http://schemas.openxmlformats.org/officeDocument/2006/docPropsVTypes">
  <Template>Normal</Template>
  <TotalTime>5</TotalTime>
  <Pages>13</Pages>
  <Words>7281</Words>
  <Characters>41505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Оксана</dc:creator>
  <cp:keywords/>
  <dc:description/>
  <cp:lastModifiedBy>Пользователь Windows</cp:lastModifiedBy>
  <cp:revision>2</cp:revision>
  <cp:lastPrinted>2020-07-20T05:46:00Z</cp:lastPrinted>
  <dcterms:created xsi:type="dcterms:W3CDTF">2020-07-20T06:02:00Z</dcterms:created>
  <dcterms:modified xsi:type="dcterms:W3CDTF">2020-07-20T06:02:00Z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0x0101006E43B9F095BC034D99A5F95DCCB15BC8</vt:lpwstr>
  </property>
  <property fmtid="{D5CDD505-2E9C-101B-9397-08002B2CF9AE}" pid="3" name="_dlc_DocIdItemGuid">
    <vt:lpwstr>b182da58-2219-44a8-937f-e50e38455db5</vt:lpwstr>
  </property>
</Properties>
</file>