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C" w:rsidRDefault="00A4752C" w:rsidP="00A475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Ы Й</w:t>
      </w:r>
    </w:p>
    <w:p w:rsidR="00A4752C" w:rsidRDefault="00A4752C" w:rsidP="00A475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за 2020 год</w:t>
      </w:r>
    </w:p>
    <w:p w:rsidR="00A4752C" w:rsidRDefault="00A4752C" w:rsidP="00A47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входит 26 деревень, с количеством населения – 2850 человек, количество дворов - 843, наличие трудоспособного населения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1430</w:t>
      </w:r>
      <w:r>
        <w:rPr>
          <w:rFonts w:ascii="Times New Roman" w:hAnsi="Times New Roman" w:cs="Times New Roman"/>
          <w:sz w:val="26"/>
          <w:szCs w:val="26"/>
        </w:rPr>
        <w:t>, в том числе работающих в селе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115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Михайлова Тамара Ефремовна, количество учащихся – 78 детей, посещающих ДДУ – 42,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13, техперсонала – 13;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 -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Арсентьевич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количество учащихся – 40, учителей - 11, техперсонала – 8;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Б-Шалинский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– Павлова Алевтина Михайловна;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заведующая Борисова Лариса Владимировна;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Сергеева Любовь Васильевна.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 За 2020 год проведены следующие беседы и мероприятия: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«Профилактика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-19)», «Личная и общественная гигиена», «Свиной грипп: осложнения, профилактика и лечение», «Желудочно-кишечное заболевание», «Профилактика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венерических заболеваний детей старше школьного возраста», «О вреде алкоголя,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«Грипп и его осложнения», «Как уберечь себя от заболевания ГЛПС», «Появление посторонних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территории поселения», «Мониторинг цен на 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 и т. д., охват населения против гепатита «В», кори, краснухи, дифтерии, проведена вакцинация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Б-Шалинский</w:t>
      </w:r>
      <w:proofErr w:type="spellEnd"/>
      <w:r>
        <w:rPr>
          <w:b w:val="0"/>
          <w:sz w:val="26"/>
          <w:szCs w:val="26"/>
        </w:rPr>
        <w:t xml:space="preserve"> филиал ЦБС – заведующая Владимирова Лилия Сергеевна, 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proofErr w:type="spellStart"/>
      <w:r>
        <w:rPr>
          <w:b w:val="0"/>
          <w:sz w:val="26"/>
          <w:szCs w:val="26"/>
        </w:rPr>
        <w:t>Осипсолинский</w:t>
      </w:r>
      <w:proofErr w:type="spellEnd"/>
      <w:r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«Информационное общество» на 2011-2020 г.г.;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«Доступная среда» на 2011-2020 г.г.;</w:t>
      </w:r>
    </w:p>
    <w:p w:rsidR="00A4752C" w:rsidRDefault="00A4752C" w:rsidP="00A4752C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«Комплексные меры по противодействию наркотикам и их незаконному обороту 2013-2020 г.»;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«Культура Марий Эл на 2013-2020 годы»; </w:t>
      </w:r>
    </w:p>
    <w:p w:rsidR="00A4752C" w:rsidRDefault="00A4752C" w:rsidP="00A4752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 Подпрограмма «Этнокультурное развитие, межнациональные и межконфессиональные отношения в Республике Марий Эл на 2014-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020 годы» государственной программы «Государственная национальная политика Республики Марий Эл на 2013-2020 годы»;</w:t>
      </w:r>
    </w:p>
    <w:p w:rsidR="00A4752C" w:rsidRDefault="00A4752C" w:rsidP="00A4752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«Детство без насилия и жестокости: профилактика семейного неблагополучия, социального сиротства и безнадзорности детей» на 2013-2020 годы;</w:t>
      </w:r>
    </w:p>
    <w:p w:rsidR="00A4752C" w:rsidRDefault="00A4752C" w:rsidP="00A4752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3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незаконному обороту на 2013-2020 годы»; </w:t>
      </w:r>
    </w:p>
    <w:p w:rsidR="00A4752C" w:rsidRDefault="00A4752C" w:rsidP="00A4752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информационного общества в Республике Марий Эл (2013-2020 гг.)»;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2020 годы)»;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2018-2025 годы»;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«Развитие образования и повышение эффективности реализации молодёжной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муниципальный район» на 2018 – 2025 годы»;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2020 гг.»;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2020 гг.»;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посвящённой пустыням в борьбе с опустыниванием» на 2010-2020гг.;</w:t>
      </w:r>
    </w:p>
    <w:p w:rsidR="00A4752C" w:rsidRDefault="00A4752C" w:rsidP="00A47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2011-2020 гг.;</w:t>
      </w:r>
    </w:p>
    <w:p w:rsidR="00A4752C" w:rsidRDefault="00A4752C" w:rsidP="00A47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устойчивой энергетики для всех» на 2014-2024 гг.;</w:t>
      </w:r>
    </w:p>
    <w:p w:rsidR="00A4752C" w:rsidRDefault="00A4752C" w:rsidP="00A47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движения культуры» на 2013-2022 годы;</w:t>
      </w:r>
    </w:p>
    <w:p w:rsidR="00A4752C" w:rsidRDefault="00A4752C" w:rsidP="00A47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«Десятилетие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ООН» на 2011-2020 годы;</w:t>
      </w:r>
    </w:p>
    <w:p w:rsidR="00A4752C" w:rsidRDefault="00A4752C" w:rsidP="00A47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2011-2020 годы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активно участвуют во всех проводимых мероприятиях, являются активными организаторами в пропаганде читательской активности среди учащихся и взрослого населения.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на 200 посадочных мест, заведующий – Тимофеева Светлана Николаевна, Заведующий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Ивановна. Коллектив СДК молодой и активен в своей работе. Они активно участвуют в районных мероприятиях, смотрах-конкурсах.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пункт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Валериановна,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ветеринарный участок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Семенова </w:t>
      </w:r>
      <w:r>
        <w:rPr>
          <w:rFonts w:ascii="Times New Roman" w:hAnsi="Times New Roman" w:cs="Times New Roman"/>
          <w:sz w:val="26"/>
          <w:szCs w:val="26"/>
        </w:rPr>
        <w:lastRenderedPageBreak/>
        <w:t>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Дом-музей им. Н.С.Мухина – заведующий Михайлов Валерий Викторович.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деревни, округа, куда приглашаются представители с города Йошкар-Ола.</w:t>
      </w:r>
    </w:p>
    <w:p w:rsidR="00A4752C" w:rsidRDefault="00A4752C" w:rsidP="00A4752C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имеются: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торговые точки: 4 магазинов РАЙПО, ООО «Колокольчик», магазин «Теремок», «Светлана», магазин «Лилия», магазин «У СТАСА».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ГУ РМЭ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специальный дом для престарелых граждан» - директор Константинов Владимир Владимирович. При доме престарелых развернута мобильная бригада по обслуживанию престарелых граждан.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Работники центра к престарелым доброжелательны, заботятся о них, с пониманием относятся к их нуждам и вопросам. </w:t>
      </w:r>
      <w:proofErr w:type="gramEnd"/>
    </w:p>
    <w:p w:rsidR="00A4752C" w:rsidRDefault="00A4752C" w:rsidP="00A47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скота и птиц (голов) за  2020 год:  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КРС- 368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т.ч. коров -  150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Свиньи - 0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Овцы- козы – 289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Лошадей- 5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Птиц – 1764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Кролики - 64</w:t>
      </w:r>
    </w:p>
    <w:p w:rsidR="00A4752C" w:rsidRDefault="00A4752C" w:rsidP="00A4752C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Пчелосемьи - 114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поселения, Решением Собрания депутатов сельского поселения № 226 от 16.08.2019 г.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Штатная численность 8 человек, из них 6 муниципальных служащих. От кадрового состава зависит качество работы администрации, в связи, с чем и в соответствии с Федеральным законом от 02.03.2007 № 25-ФЗ «О муниципальной службе в РФ» специалисты администрации согласно ежегодному плану повышения квалификации проходят обучение. 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в своей деятельности руководствуется действующим законодательством,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Положением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нормативными документами по делопроизводству, должностной инструкцией. 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работают в деловом контакте со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а также подведомственными организациями, с населением сельской администрации.</w:t>
      </w:r>
    </w:p>
    <w:p w:rsidR="00A4752C" w:rsidRDefault="00A4752C" w:rsidP="00A475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lastRenderedPageBreak/>
        <w:t xml:space="preserve">         За  2020 год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администрацией издано  правовых и нормативных правовых актов и распорядительных документов:</w:t>
      </w:r>
    </w:p>
    <w:p w:rsidR="00A4752C" w:rsidRDefault="00A4752C" w:rsidP="00A475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92; </w:t>
      </w:r>
    </w:p>
    <w:p w:rsidR="00A4752C" w:rsidRDefault="00A4752C" w:rsidP="00A475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вопросам основной деятельности – 31;</w:t>
      </w:r>
    </w:p>
    <w:p w:rsidR="00A4752C" w:rsidRDefault="00A4752C" w:rsidP="00A475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51;</w:t>
      </w:r>
    </w:p>
    <w:p w:rsidR="00A4752C" w:rsidRDefault="00A4752C" w:rsidP="00A475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 13.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регулярно в течение года по понедельникам проводятся планерки со специалистами, где обсуждаются насущные проблемы и планы работы на ближайшее время. </w:t>
      </w:r>
    </w:p>
    <w:p w:rsidR="00A4752C" w:rsidRDefault="00A4752C" w:rsidP="00A475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сельской администрации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642 </w:t>
      </w:r>
      <w:r>
        <w:rPr>
          <w:rFonts w:ascii="Times New Roman" w:hAnsi="Times New Roman" w:cs="Times New Roman"/>
          <w:sz w:val="26"/>
          <w:szCs w:val="26"/>
        </w:rPr>
        <w:t>человек, в том числе: офицеров 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 8</w:t>
      </w:r>
      <w:r>
        <w:rPr>
          <w:rFonts w:ascii="Times New Roman" w:hAnsi="Times New Roman" w:cs="Times New Roman"/>
          <w:sz w:val="26"/>
          <w:szCs w:val="26"/>
        </w:rPr>
        <w:t>, солдат и сержантов – 590, призывников – 44, допризывной молодежи 2004 года рождения – 13 человек.    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За 2020 год,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существующие. </w:t>
      </w:r>
      <w:proofErr w:type="spellStart"/>
      <w:r>
        <w:rPr>
          <w:rFonts w:ascii="Times New Roman" w:hAnsi="Times New Roman" w:cs="Times New Roman"/>
          <w:color w:val="202020"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сельская администрация обеспечивалась законотворческая деятельность </w:t>
      </w: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Собрании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За 2020 год Собранием депутатов проведено 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>заседаний третьего созыва, на которых, рассмотрено и принято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48 </w:t>
      </w:r>
      <w:r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Распоряжения Собран</w:t>
      </w:r>
      <w:r w:rsidR="00F200FF">
        <w:rPr>
          <w:rFonts w:ascii="Times New Roman" w:hAnsi="Times New Roman" w:cs="Times New Roman"/>
          <w:color w:val="202020"/>
          <w:sz w:val="26"/>
          <w:szCs w:val="26"/>
        </w:rPr>
        <w:t>ия депутатов третьего созыва - 26</w:t>
      </w:r>
      <w:r>
        <w:rPr>
          <w:rFonts w:ascii="Times New Roman" w:hAnsi="Times New Roman" w:cs="Times New Roman"/>
          <w:color w:val="202020"/>
          <w:sz w:val="26"/>
          <w:szCs w:val="26"/>
        </w:rPr>
        <w:t>, постановления Собрания депутатов третьего созыва о назначении публичных слушаний – 5.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Утверждены и исполняются долгосрочные муниципальные программы: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администрации муниципального образования «Шалинское сельское поселение» в 2010-2020 годах»;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t>- «Комплексное развитие социальной инфраструктуры в муниципальном образовании «Шалинское сельское поселение на 2016-2033 годы»;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целевая программа «Благоустройство территории МО «Шалинское сельское поселение на 2016-2020 годы»;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lastRenderedPageBreak/>
        <w:t>- Муниципальная программа «Комплексные меры по противодействию злоупотреблению наркотиками и их незаконному обороту МО «Шалинское сельское поселение» на 2019-2021 годы»;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«Пожарная безопасность жилищного фонда муниципального образования «Шалинское сельское поселение на 2020-2022 годы»;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«Шалинское сельское поселение»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2020- 2022 годы»;</w:t>
      </w:r>
    </w:p>
    <w:p w:rsidR="00A4752C" w:rsidRDefault="00A4752C" w:rsidP="00A4752C">
      <w:pPr>
        <w:pStyle w:val="12"/>
        <w:rPr>
          <w:sz w:val="26"/>
          <w:szCs w:val="26"/>
        </w:rPr>
      </w:pPr>
      <w:r>
        <w:rPr>
          <w:sz w:val="26"/>
          <w:szCs w:val="26"/>
        </w:rPr>
        <w:t>- «Профилактика преступлений и иных правонарушений на территории муниципального образования «Шалинское сельское поселение» на 2020-2022 годы»;</w:t>
      </w:r>
    </w:p>
    <w:p w:rsidR="00A4752C" w:rsidRDefault="00A4752C" w:rsidP="00A4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сельское поселение» на 2018-2022 годы»;</w:t>
      </w:r>
    </w:p>
    <w:p w:rsidR="00A4752C" w:rsidRDefault="00A4752C" w:rsidP="00A4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«Развитие субъектов малого и среднего предпринимательства в муниципальном образовании «Шалинское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на 2018- 2022 годы»;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2018- 2022г.г.»;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годы)»;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«Противодействие коррупции в муниципальном образовании «Шалинское сельское поселение» на 2019-2023 годы»;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«Шалинское сельское поселение» на 2018-2020 годы»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«Ремонт и благоустройство обелиска воинам, погибшим в годы ВОВ (1941-1945) д. Большие Шали на 2019-2021»;</w:t>
      </w:r>
    </w:p>
    <w:p w:rsidR="00A4752C" w:rsidRDefault="00A4752C" w:rsidP="00A4752C">
      <w:pPr>
        <w:spacing w:after="0" w:line="240" w:lineRule="auto"/>
        <w:ind w:firstLine="709"/>
        <w:jc w:val="both"/>
        <w:rPr>
          <w:rStyle w:val="a4"/>
          <w:b w:val="0"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2B2B2B"/>
          <w:sz w:val="26"/>
          <w:szCs w:val="26"/>
        </w:rPr>
        <w:t xml:space="preserve">муниципальная </w:t>
      </w:r>
      <w:r>
        <w:rPr>
          <w:rFonts w:ascii="Times New Roman" w:hAnsi="Times New Roman"/>
          <w:sz w:val="26"/>
          <w:szCs w:val="26"/>
        </w:rPr>
        <w:t xml:space="preserve">программа «Борьба с борщевиком Сосновского на территории Шалинского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на 2020-2022 гг.»;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color w:val="2B2B2B"/>
          <w:sz w:val="24"/>
          <w:szCs w:val="24"/>
        </w:rPr>
        <w:t xml:space="preserve"> </w:t>
      </w:r>
    </w:p>
    <w:p w:rsidR="00A4752C" w:rsidRDefault="00A4752C" w:rsidP="00A4752C">
      <w:pPr>
        <w:shd w:val="clear" w:color="auto" w:fill="FFFFFF"/>
        <w:spacing w:after="0" w:line="0" w:lineRule="atLeast"/>
        <w:ind w:right="-6"/>
        <w:jc w:val="both"/>
        <w:rPr>
          <w:szCs w:val="28"/>
        </w:rPr>
      </w:pPr>
      <w:r>
        <w:rPr>
          <w:rStyle w:val="a4"/>
          <w:color w:val="2B2B2B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на 2020- 2022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752C" w:rsidRDefault="00A4752C" w:rsidP="00A475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«Нулевой травматизм в Администрации МО «Шалинское сельское поселение на 2019-2021 годы».</w:t>
      </w:r>
    </w:p>
    <w:p w:rsidR="00A4752C" w:rsidRDefault="00A4752C" w:rsidP="00A47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Правила землепользования и застройки Шалинского сельского поселения и внесены соответствующие изменения;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«Шалин</w:t>
      </w:r>
      <w:r>
        <w:rPr>
          <w:rFonts w:ascii="Times New Roman" w:hAnsi="Times New Roman" w:cs="Times New Roman"/>
          <w:sz w:val="26"/>
          <w:szCs w:val="26"/>
        </w:rPr>
        <w:t xml:space="preserve">ское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сельское поселение»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жилищного контроля  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752C" w:rsidRDefault="00A4752C" w:rsidP="00A47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 Каждый принятый документ - очередной шаг к стабильности в жизни нашего поселения, а значит в формировании бюджета.          </w:t>
      </w:r>
    </w:p>
    <w:p w:rsidR="00A4752C" w:rsidRDefault="00A4752C" w:rsidP="00A47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A4752C" w:rsidRDefault="00A4752C" w:rsidP="00A47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A4752C" w:rsidRPr="00740B8D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A4752C" w:rsidRDefault="00740B8D" w:rsidP="00A4752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         </w:t>
      </w:r>
      <w:r w:rsidR="00A4752C">
        <w:rPr>
          <w:rFonts w:ascii="Times New Roman" w:hAnsi="Times New Roman" w:cs="Times New Roman"/>
          <w:color w:val="202020"/>
          <w:sz w:val="26"/>
          <w:szCs w:val="26"/>
        </w:rPr>
        <w:t xml:space="preserve">За 2020 год в </w:t>
      </w:r>
      <w:proofErr w:type="spellStart"/>
      <w:r w:rsidR="00A4752C">
        <w:rPr>
          <w:rFonts w:ascii="Times New Roman" w:hAnsi="Times New Roman" w:cs="Times New Roman"/>
          <w:color w:val="202020"/>
          <w:sz w:val="26"/>
          <w:szCs w:val="26"/>
        </w:rPr>
        <w:t>Шалинскую</w:t>
      </w:r>
      <w:proofErr w:type="spellEnd"/>
      <w:r w:rsidR="00A4752C">
        <w:rPr>
          <w:rFonts w:ascii="Times New Roman" w:hAnsi="Times New Roman" w:cs="Times New Roman"/>
          <w:color w:val="202020"/>
          <w:sz w:val="26"/>
          <w:szCs w:val="26"/>
        </w:rPr>
        <w:t xml:space="preserve"> сельскую администрацию поступило </w:t>
      </w:r>
      <w:r w:rsidR="00A475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465 </w:t>
      </w:r>
      <w:r w:rsidR="00A4752C">
        <w:rPr>
          <w:rFonts w:ascii="Times New Roman" w:hAnsi="Times New Roman" w:cs="Times New Roman"/>
          <w:color w:val="202020"/>
          <w:sz w:val="26"/>
          <w:szCs w:val="26"/>
        </w:rPr>
        <w:t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Рассмотрение обращений граждан осуществляется главой администрации и специалистами администрации.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lastRenderedPageBreak/>
        <w:t>         Глава администрации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 портале Республики Марий Эл создан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 </w:t>
      </w:r>
      <w:r>
        <w:rPr>
          <w:rFonts w:ascii="Times New Roman" w:hAnsi="Times New Roman" w:cs="Times New Roman"/>
          <w:color w:val="202020"/>
          <w:sz w:val="26"/>
          <w:szCs w:val="26"/>
        </w:rPr>
        <w:t>2020 год</w:t>
      </w:r>
      <w:r>
        <w:rPr>
          <w:rFonts w:ascii="Times New Roman" w:hAnsi="Times New Roman" w:cs="Times New Roman"/>
          <w:sz w:val="26"/>
          <w:szCs w:val="26"/>
        </w:rPr>
        <w:t xml:space="preserve"> проведено 3 сельских сходов граждан также на совещаниях со специалистами сельской администрации с приглашением председателей ТОС обсуждались вопросы благоустройства населенных пунктов, о противопожарной безопасности, о распределении лесоматериала населению, о строительстве и ремонте колодцев, очистки водоемов, о ремонте дороги, о газификации и др.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Также работниками администрации проведены следующие профилактические и разъяснительные работы: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3 населенных пунктах проведены встречи с населением по вопросам обеспечения пожарной безопасности в жилых домах;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людей, злоупотребляющих спиртные напитки, одиноких престарелых и инвалидов, где вручены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130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в целях недопущения пожаров: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проведена рекомендательная работа по профилактике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</w:t>
      </w:r>
      <w:r>
        <w:rPr>
          <w:rFonts w:ascii="Times New Roman" w:hAnsi="Times New Roman" w:cs="Times New Roman"/>
          <w:sz w:val="26"/>
          <w:szCs w:val="26"/>
          <w:lang w:val="en-US"/>
        </w:rPr>
        <w:t>VID</w:t>
      </w:r>
      <w:r>
        <w:rPr>
          <w:rFonts w:ascii="Times New Roman" w:hAnsi="Times New Roman" w:cs="Times New Roman"/>
          <w:sz w:val="26"/>
          <w:szCs w:val="26"/>
        </w:rPr>
        <w:t xml:space="preserve">-19) инфекции для населения и организации. 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Силами председателей ТОС и населения проводится работа по благоустройству населенных пунктов и ликвидации несанкционированных свалок, ремонт старых колодцев. По государственной программе «Комплексное развитие сельских территорий» в  2020 году  построили детскую площадку в д. Большие Шали на сумму 443,8 тыс. руб. На остаточную сумму населения и администрации дополнительно приобрели  4 детских  игровых оборудования. 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У каждого специалиста сельской администрации имеется по три, четыре прикрепленных населенных пункта.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 проводится следующая работа:  подворный 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культур и их своевременном  уничтожении растений, вырастающих самосевом, о вреде наркотических курительных смесей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Спайс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сорная и карантинная растительность,  содержание собак без привязи  и др.),  проверка исполнения предписаний, разъяснительные работы - о переходе на цифровое телевидение, о правилах безопасности на воде, о сборе ТКО, 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предмет бесконтрольного выгула, о ГЛПС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др.  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-19) инфекции и в целях безопасности населения в информационных стендах населенных пунктов были вывешены рекомендательные информации.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Неблагополучные семьи выявляются совместно с медработниками, ОМВД, образовательными учреждениями, культурой.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Приоритетным направлением деятельности администрации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Организована работа совета занятости населения. По последним числам месяца даем рекомендации в центр занятости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настоящее время количество нуждающихся в улучшении жилищных условий и состоящих на учёте в администрации – 121 семей, из них 78-молодые семьи, 10- многодетные семьи, 4 семьи – по программе «Социальное развитие села».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 с РОО проводится работа с сиротами, которые нуждаются в улучшении жилищных условий; работаем с молодыми семьями, оформляем соответствующие документы для постановки на учет, проводим большую разъяснительную работу с молодыми семьями; оформлены документы для включения в список на получение субсидии социальное развитие села, регулярно идет работа с населением по социальным вопросам.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Ведется работа с должниками по оплате по налогам на землю, имущество, за коммунальные услуги.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территории Шалинского сельского поселения работает Совет женщин из пяти человек (Председатель – Кольцова В.Ф. -главный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2020 года </w:t>
      </w:r>
      <w:r>
        <w:rPr>
          <w:rFonts w:ascii="Times New Roman" w:hAnsi="Times New Roman" w:cs="Times New Roman"/>
          <w:sz w:val="26"/>
          <w:szCs w:val="26"/>
        </w:rPr>
        <w:t>провели два заседания Совета женщин, где рассмотрели вопросы: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утверждение плана работы на 2020 год;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бесед с молодыми семьями, неблагополучными семьями;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престарелым и лежачим инвалидам и т.д. (на день пожилого человека, на декаду инвалидов), к многодетным и неблагополучным семьям;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проделанной работе за 2020 год.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СДК.  Вместе с членами ОИДН 8 раза были в неблагополучных семьях, посещали общешкольные родительские собрания.</w:t>
      </w:r>
    </w:p>
    <w:p w:rsidR="00A4752C" w:rsidRDefault="00A4752C" w:rsidP="00424F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штаб добровольной народной дружины (начальник штаба Тимофеева С.Н. – заведующая Шалинским СДК).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работает по Уставу добровольной народной дружины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утвержденного постановлением администрации МО «Шалинское сельское поселение» № 57 от 24.09.2014 года.  09 января 2019 года подписано Соглашение о сотрудничестве Советского МФ ФКУ УИИ УФСИН России по Республике Марий Эл и народной дружины.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Добровольная народная дружина по охране общественного порядка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имеет удостоверение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</w:t>
      </w:r>
      <w:r>
        <w:rPr>
          <w:rFonts w:ascii="Times New Roman" w:hAnsi="Times New Roman" w:cs="Times New Roman"/>
          <w:sz w:val="26"/>
          <w:szCs w:val="26"/>
        </w:rPr>
        <w:lastRenderedPageBreak/>
        <w:t>Марий Эл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2020 год </w:t>
      </w:r>
      <w:r>
        <w:rPr>
          <w:rFonts w:ascii="Times New Roman" w:hAnsi="Times New Roman" w:cs="Times New Roman"/>
          <w:sz w:val="26"/>
          <w:szCs w:val="26"/>
        </w:rPr>
        <w:t>проведено два заседания штаба добровольной народной дружины, где рассматривались вопросы, касающиеся досуга молодежи, правопорядка среди несовершеннолетних и дежурства членов добровольной народной дружины в местах скопления молодежи, для чего утвердили график дежурства.  Всего за этот период было проведено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дежурства</w:t>
      </w:r>
      <w:r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клубными работниками.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Тимофеева Светлана Николаевна, на совещании со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администрации, докладывает всем присутствующим итоги работы дежурства членов ДНД.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администрации работает общественная инспекция по делам несовершеннолетних (председатель – Кольцова В.Ф. 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администрации). 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2020 года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три </w:t>
      </w:r>
      <w:r>
        <w:rPr>
          <w:rFonts w:ascii="Times New Roman" w:hAnsi="Times New Roman" w:cs="Times New Roman"/>
          <w:sz w:val="26"/>
          <w:szCs w:val="26"/>
        </w:rPr>
        <w:t>заседания, где обсуждали самые насущные вопросы: обсуждение плана работы на 2020 год, обновление данных семей, состоящих на учете, о привлечении работниками СДК трудных подростков в кружки и секции, выявление и посещение неблагополучных семей и др.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Всего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324 </w:t>
      </w:r>
      <w:r>
        <w:rPr>
          <w:rFonts w:ascii="Times New Roman" w:hAnsi="Times New Roman" w:cs="Times New Roman"/>
          <w:sz w:val="26"/>
          <w:szCs w:val="26"/>
        </w:rPr>
        <w:t xml:space="preserve">семей, имеющих детей до 18 лет, в них 496 несовершеннолетних детей.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них, на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2020 год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семей состоят на учете как социально-опасные, в них воспитываются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proofErr w:type="gramEnd"/>
    </w:p>
    <w:p w:rsidR="00A4752C" w:rsidRDefault="00A4752C" w:rsidP="00A4752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2020 год </w:t>
      </w:r>
      <w:r>
        <w:rPr>
          <w:rFonts w:ascii="Times New Roman" w:hAnsi="Times New Roman" w:cs="Times New Roman"/>
          <w:sz w:val="26"/>
          <w:szCs w:val="26"/>
        </w:rPr>
        <w:t>эти семьи посетили 8 раз, на них составили акт обследования жилищно-бытовых условий, провели беседы на тему санитарного состояния и о здоровом образе жизни.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недопущения правонарушений среди несовершеннолетних, организовали дежурства в местах скопления молодежи, контролировали 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A4752C" w:rsidRDefault="00A4752C" w:rsidP="00A47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Работаем по 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иногда проявляя инициативу, работая с пожилыми гражданами, согласованно направляем на жительство в дома престарелых.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Регулярно, в начале года, работает комиссия по распределению лесоматериала населению сельской администрации по заявлениям граждан для строительства жилого дома и хозяйственных построек. Много желающих на получение дров с лесничеств.</w:t>
      </w: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4F59" w:rsidRDefault="00424F59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52C" w:rsidRDefault="00A4752C" w:rsidP="00A475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                       С.Л.Николаев</w:t>
      </w:r>
    </w:p>
    <w:p w:rsidR="00A4752C" w:rsidRDefault="00A4752C" w:rsidP="00A4752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4752C" w:rsidRDefault="00A4752C" w:rsidP="00A4752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847C7" w:rsidRDefault="008847C7"/>
    <w:sectPr w:rsidR="008847C7" w:rsidSect="00424F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2C"/>
    <w:rsid w:val="000764C5"/>
    <w:rsid w:val="002A2CAB"/>
    <w:rsid w:val="00424F59"/>
    <w:rsid w:val="00740B8D"/>
    <w:rsid w:val="008847C7"/>
    <w:rsid w:val="00A4752C"/>
    <w:rsid w:val="00F2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A4752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A4752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A47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A4752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a"/>
    <w:basedOn w:val="a0"/>
    <w:rsid w:val="00A4752C"/>
  </w:style>
  <w:style w:type="character" w:styleId="a4">
    <w:name w:val="Strong"/>
    <w:basedOn w:val="a0"/>
    <w:qFormat/>
    <w:rsid w:val="00A47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Шалинской сельской администрации за 2020 год</_x041e__x043f__x0438__x0441__x0430__x043d__x0438__x0435_>
    <_dlc_DocId xmlns="57504d04-691e-4fc4-8f09-4f19fdbe90f6">XXJ7TYMEEKJ2-294160525-23</_dlc_DocId>
    <_dlc_DocIdUrl xmlns="57504d04-691e-4fc4-8f09-4f19fdbe90f6">
      <Url>https://vip.gov.mari.ru/morki/shali/_layouts/DocIdRedir.aspx?ID=XXJ7TYMEEKJ2-294160525-23</Url>
      <Description>XXJ7TYMEEKJ2-294160525-23</Description>
    </_dlc_DocIdUrl>
  </documentManagement>
</p:properties>
</file>

<file path=customXml/itemProps1.xml><?xml version="1.0" encoding="utf-8"?>
<ds:datastoreItem xmlns:ds="http://schemas.openxmlformats.org/officeDocument/2006/customXml" ds:itemID="{4162DA1A-5297-4BF8-92B4-B35E0A401E74}"/>
</file>

<file path=customXml/itemProps2.xml><?xml version="1.0" encoding="utf-8"?>
<ds:datastoreItem xmlns:ds="http://schemas.openxmlformats.org/officeDocument/2006/customXml" ds:itemID="{20E5F64D-4ABA-4DA3-8B5E-9AC459960361}"/>
</file>

<file path=customXml/itemProps3.xml><?xml version="1.0" encoding="utf-8"?>
<ds:datastoreItem xmlns:ds="http://schemas.openxmlformats.org/officeDocument/2006/customXml" ds:itemID="{A73D078F-35A9-4C8E-9BA2-F8CFCE49EEFF}"/>
</file>

<file path=customXml/itemProps4.xml><?xml version="1.0" encoding="utf-8"?>
<ds:datastoreItem xmlns:ds="http://schemas.openxmlformats.org/officeDocument/2006/customXml" ds:itemID="{1D1C1471-4D73-4F53-93A8-FA35EC11D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3962</Words>
  <Characters>22589</Characters>
  <Application>Microsoft Office Word</Application>
  <DocSecurity>0</DocSecurity>
  <Lines>188</Lines>
  <Paragraphs>52</Paragraphs>
  <ScaleCrop>false</ScaleCrop>
  <Company/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 </dc:title>
  <dc:subject/>
  <dc:creator>Шали</dc:creator>
  <cp:keywords/>
  <dc:description/>
  <cp:lastModifiedBy>Шали</cp:lastModifiedBy>
  <cp:revision>7</cp:revision>
  <cp:lastPrinted>2021-01-20T05:10:00Z</cp:lastPrinted>
  <dcterms:created xsi:type="dcterms:W3CDTF">2021-01-19T08:25:00Z</dcterms:created>
  <dcterms:modified xsi:type="dcterms:W3CDTF">2021-02-04T07:51:00Z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4f26f33a-804d-4836-a70f-4c079ab1e01c</vt:lpwstr>
  </property>
</Properties>
</file>