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6B" w:rsidRDefault="005616EA" w:rsidP="005616E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55pt;margin-top:-7.2pt;width:498pt;height:747pt;z-index:251658240" strokeweight="4.5pt">
            <v:stroke dashstyle="1 1"/>
            <v:textbox>
              <w:txbxContent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учреждение «Администрация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Красностекловарское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поселение»</w:t>
                  </w:r>
                </w:p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Моркинского района Республики Марий Эл</w:t>
                  </w:r>
                </w:p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616EA" w:rsidRDefault="005616EA" w:rsidP="005616EA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616EA" w:rsidRDefault="005616EA" w:rsidP="005616EA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616EA" w:rsidRDefault="005616EA" w:rsidP="005616EA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616EA" w:rsidRDefault="005616EA" w:rsidP="005616EA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616EA" w:rsidRPr="00D92F13" w:rsidRDefault="005616EA" w:rsidP="005616EA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ОТЧЕТ</w:t>
                  </w:r>
                </w:p>
                <w:p w:rsidR="005616EA" w:rsidRPr="00D92F13" w:rsidRDefault="005616EA" w:rsidP="005616EA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главы администрации </w:t>
                  </w:r>
                  <w:proofErr w:type="spellStart"/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Красностекловарского</w:t>
                  </w:r>
                  <w:proofErr w:type="spellEnd"/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Моркинского муниципального района</w:t>
                  </w:r>
                </w:p>
                <w:p w:rsidR="005616EA" w:rsidRPr="00D92F13" w:rsidRDefault="005616EA" w:rsidP="005616E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об итогах социально-экономического развития муниципального образования </w:t>
                  </w:r>
                  <w:proofErr w:type="spellStart"/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Красностекловарское</w:t>
                  </w:r>
                  <w:proofErr w:type="spellEnd"/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сельское поселение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за 2015 год и задачах на 2016 год</w:t>
                  </w:r>
                </w:p>
                <w:p w:rsidR="005616EA" w:rsidRDefault="005616EA" w:rsidP="005616EA"/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616EA" w:rsidRDefault="005616EA" w:rsidP="005616E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616EA" w:rsidRDefault="005616EA" w:rsidP="005616EA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            </w:t>
                  </w:r>
                </w:p>
                <w:p w:rsidR="005616EA" w:rsidRDefault="005616EA" w:rsidP="005616EA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616EA" w:rsidRDefault="005616EA" w:rsidP="005616EA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616EA" w:rsidRDefault="005616EA" w:rsidP="005616EA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Красный Стекловар</w:t>
                  </w:r>
                </w:p>
                <w:p w:rsidR="005616EA" w:rsidRPr="00D92F13" w:rsidRDefault="005616EA" w:rsidP="005616EA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г.</w:t>
                  </w:r>
                </w:p>
                <w:p w:rsidR="005616EA" w:rsidRDefault="005616EA"/>
              </w:txbxContent>
            </v:textbox>
          </v:shape>
        </w:pict>
      </w:r>
    </w:p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Default="005616EA"/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color w:val="333333"/>
          <w:sz w:val="26"/>
          <w:szCs w:val="26"/>
        </w:rPr>
        <w:lastRenderedPageBreak/>
        <w:t>         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В своей деятельности администрация муниципального образования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поселение» 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Республики Марий Эл,  Уставом муниципального образования 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</w:rPr>
        <w:t>,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соответствии с требованиями федерального закона №131-ФЗ «Об общих принципах организации местного самоуправления в Российской Федерации».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</w:rPr>
        <w:t xml:space="preserve"> 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Постановлениями и распоряжениями главы сельского поселения.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Деятельность администрации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  осуществляется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соответствии с Положением, утвержденным Собранием  депутатов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</w:rPr>
        <w:t>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поселение» входит в состав Моркинского муниципального района Республики Марий Эл.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В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»  входят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населённые пункты: посёлок Красный Стекловар, поселок Залесный, Верхняя Красная Горка.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Демографическая ситуация в сельском поселении так же, как в целом по России и Республики Марий Эл, характеризуется снижением численности населения по причине естественной и механической (миграционной) убыли населения. Если на начало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2014 года численность постоянно проживающих в сельском поселении граждан составляла  </w:t>
      </w:r>
      <w:r w:rsidRPr="005616EA">
        <w:rPr>
          <w:rFonts w:ascii="Times New Roman" w:hAnsi="Times New Roman" w:cs="Times New Roman"/>
          <w:i w:val="0"/>
          <w:color w:val="052635"/>
          <w:sz w:val="26"/>
          <w:szCs w:val="26"/>
          <w:lang w:val="ru-RU"/>
        </w:rPr>
        <w:t xml:space="preserve">1258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человек, то на начало 2015 года – 1278 человек.  За отчетный период родилось 11 детей и умерло 8 человек.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Из общей численности населения: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дети – 142 человека,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неработающее</w:t>
      </w:r>
      <w:proofErr w:type="spellEnd"/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население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– 153 человека,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-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студенты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– 27 человек,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-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работающее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население – 247 человек,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-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пенсионеры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-   503  человека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- 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инвалиды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– 206 человек</w:t>
      </w:r>
    </w:p>
    <w:p w:rsidR="00726F6A" w:rsidRDefault="00726F6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Состав населения по национальной принадлежности: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- Мари-628,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Русские-322,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- Татары- 314,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Другие-14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Количество дворов-435,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Количество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пустующих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хозяйств-99,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Количество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дачных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хозяйств-50.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Административным центром поселения является поселок Красный Стекловар.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в 2015 году решались правовые, финансовые и организационные задачи.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При главе администрации поселения  проводились оперативные планерки, на которых были рассмотрены следующие вопросы: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 xml:space="preserve">- Итоги работы  администрации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за 2015 год, проведенных  дней отдыха;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Об организации работ по очистке подъездных путей к населенным пунктам и пожарным водозаборам;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Профилактическая работа  по пожарной безопасности в личных подсобных хозяйствах;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Утверждение плана работы на новый 2015  календарный год,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Медицинское обслуживание населения, профилактика инфекционных заболеваний;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Противопожарные мероприятия в период сильных морозов;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 работе с письменными обращениями граждан, поступившими в администрацию поселения;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Об организации  работ по очистке дорог и подъездных путей к населенным пунктам от снега,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Организация работ по очистке крыш от снега учреждений и  домов, как мероприятия противопожарной безопасности;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Работа с должниками по коммунальным услугам;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Об эконом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ии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э\э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нергии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  бюджетных учреждениях;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Организация работ по очистке крыш от снега и  сосулек учреждений и предприятий независимо от форм собственности,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-Работа с должниками по коммунальным услугам за  2014 год;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Вопросы благоустройства населенных пунктов: уборка оттаявшего мусора, уборка территорий вокруг личных  хозяйств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Организация и проведение санитарной уборки въездных путей в населенные пункты, места  массового  скопления людей.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О перечислении безвозмездной материальной помощи  ветеранам ВОВ на счет «Надежда».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Обсуждение организации и проведения плана проведения майских праздников 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поселении;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Вопросы   благоустройства   населенных пунктов, организация и вывоз мусора ТБО с территории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Хочу выразить благодарность работникам администрации, которые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 полном объеме и качественно выполняют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свои обязанности, ищут ответы на все вопросы, которые задают граждане нашего поселения и делают все для того, чтобы поселение было жизнеспособным.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целях реализации плана мероприятий на территории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сельского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поселения проведены 5 сессий Собрания депутатов, где рассмотрены вопросы и приняты соответствующие решения. </w:t>
      </w: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Администрацией вынесено 109 постановлений, 31 распоряжение по основной деятельности, по личному составу.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Зарегистрировано 671 входящей и 567 исходящей корреспонденции, гражданам сельского поселения выдано более 1095 различных справок, принято 56 граждан по личным вопросам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</w:rPr>
        <w:t xml:space="preserve">.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Поступило более 85 заявлений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граждан  по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различным вопросам. 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Основными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вопросами,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волнующими граждан, были: земельные вопросы,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кредитование на развитие ЛПХ,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работа общественного транспорта, электроснабжение,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водоснабжение, оформление субсидий, материальной помощи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и другие вопросы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.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Подготовлено и выдано 57 бытовые характеристики на граждан,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ab/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Не все проблемы удается решить сразу, но мы работаем и принимаем  соответствующие меры.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При администрации муниципального образования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работают следующие общественные формирования: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Дружина по охране общественного порядка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Совет старост ТОС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Добровольная пожарная дружина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Жилищная комиссия</w:t>
      </w:r>
    </w:p>
    <w:p w:rsidR="005616EA" w:rsidRPr="005616EA" w:rsidRDefault="005616EA" w:rsidP="005616E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Все общественные формирования свою работу вели согласно составленным планам работы, отчеты по данным формированиям составлены и сданы в вышестоящие органы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proofErr w:type="spellStart"/>
      <w:proofErr w:type="gram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Совет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ветеранов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.</w:t>
      </w:r>
      <w:proofErr w:type="gramEnd"/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Первичную организацию ветеранов и инвалидов возглавляет  Васильев Сергей Николаевич.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Он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проводит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большую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 жителями, работает не только с семьями пенсионеров – ветеранов, она знает проблемы, помогает, поддерживает и молодые семьи.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Занимается военно-патриотическим воспитанием молодежи, является частым гостем в школе.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Одним словом, нашему Совету ветеранов есть дело до всего.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proofErr w:type="spellStart"/>
      <w:proofErr w:type="gram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Общественная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жилищно-бытовая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комиссия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.</w:t>
      </w:r>
      <w:proofErr w:type="gramEnd"/>
    </w:p>
    <w:p w:rsidR="00726F6A" w:rsidRPr="00726F6A" w:rsidRDefault="00726F6A" w:rsidP="005616EA">
      <w:pPr>
        <w:pStyle w:val="aa"/>
        <w:jc w:val="both"/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616EA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В 2015 </w:t>
      </w:r>
      <w:proofErr w:type="spellStart"/>
      <w:r w:rsidRPr="005616EA">
        <w:rPr>
          <w:rStyle w:val="a8"/>
          <w:rFonts w:ascii="Times New Roman" w:hAnsi="Times New Roman" w:cs="Times New Roman"/>
          <w:i w:val="0"/>
          <w:sz w:val="26"/>
          <w:szCs w:val="26"/>
        </w:rPr>
        <w:t>году</w:t>
      </w:r>
      <w:proofErr w:type="spellEnd"/>
      <w:r w:rsidRPr="005616EA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="00726F6A">
        <w:rPr>
          <w:rStyle w:val="apple-converted-space"/>
          <w:rFonts w:ascii="Times New Roman" w:hAnsi="Times New Roman" w:cs="Times New Roman"/>
          <w:i w:val="0"/>
          <w:sz w:val="26"/>
          <w:szCs w:val="26"/>
          <w:lang w:val="ru-RU"/>
        </w:rPr>
        <w:t>проведено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7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заседаний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Рассмотрены  и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приняты следующие вопросы: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 о принятии на учет граждан в качестве нуждающихся в жилых помещениях,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 о предоставлении жилых помещений по договору социального найма,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 о принятии на учет нуждающихся в жилых помещениях,</w:t>
      </w:r>
      <w:proofErr w:type="gramEnd"/>
    </w:p>
    <w:p w:rsidR="00726F6A" w:rsidRDefault="00726F6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>-</w:t>
      </w:r>
      <w:r w:rsidR="005616EA"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об утверждении списков очередности граждан, состоящих на учете нуждающихся в жилых помещениях;</w:t>
      </w:r>
    </w:p>
    <w:p w:rsidR="00726F6A" w:rsidRDefault="00726F6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-</w:t>
      </w:r>
      <w:r w:rsidR="005616EA" w:rsidRPr="00726F6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 xml:space="preserve"> </w:t>
      </w:r>
      <w:r w:rsidRPr="00726F6A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ru-RU"/>
        </w:rPr>
        <w:t>о</w:t>
      </w:r>
      <w:r w:rsidR="005616EA"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приватизации гражданами квартир и жилых домов из муниципального жилого фонда (передача жилья в собственность)</w:t>
      </w:r>
    </w:p>
    <w:p w:rsidR="005616EA" w:rsidRPr="00726F6A" w:rsidRDefault="00726F6A" w:rsidP="00726F6A">
      <w:pPr>
        <w:pStyle w:val="aa"/>
        <w:jc w:val="both"/>
        <w:rPr>
          <w:rFonts w:ascii="Times New Roman" w:hAnsi="Times New Roman" w:cs="Times New Roman"/>
          <w:bCs/>
          <w:i w:val="0"/>
          <w:kern w:val="36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  </w:t>
      </w:r>
      <w:r w:rsidR="005616EA" w:rsidRPr="00726F6A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        </w:t>
      </w:r>
      <w:r w:rsidR="005616EA"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Жилищно-бытовая комиссия при</w:t>
      </w:r>
      <w:r w:rsidR="005616EA" w:rsidRPr="00726F6A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r w:rsidR="005616EA"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Администрации </w:t>
      </w:r>
      <w:proofErr w:type="spellStart"/>
      <w:r w:rsidR="005616EA"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="005616EA"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оказала   поддержку  малоимущей семье Смирновых в виде ходатайства о включении в </w:t>
      </w:r>
      <w:r w:rsidR="005616EA" w:rsidRPr="00726F6A">
        <w:rPr>
          <w:rFonts w:ascii="Times New Roman" w:hAnsi="Times New Roman" w:cs="Times New Roman"/>
          <w:bCs/>
          <w:i w:val="0"/>
          <w:kern w:val="36"/>
          <w:sz w:val="26"/>
          <w:szCs w:val="26"/>
          <w:lang w:val="ru-RU"/>
        </w:rPr>
        <w:t xml:space="preserve">федеральную целевую </w:t>
      </w:r>
      <w:r w:rsidR="005616EA"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программу</w:t>
      </w:r>
      <w:r w:rsidR="005616EA" w:rsidRPr="00726F6A">
        <w:rPr>
          <w:rFonts w:ascii="Times New Roman" w:hAnsi="Times New Roman" w:cs="Times New Roman"/>
          <w:bCs/>
          <w:i w:val="0"/>
          <w:kern w:val="36"/>
          <w:sz w:val="26"/>
          <w:szCs w:val="26"/>
          <w:lang w:val="ru-RU"/>
        </w:rPr>
        <w:t xml:space="preserve"> «Устойчивое развитие сельских территорий на 2014-2017 годы и на период до 2020 года»</w:t>
      </w:r>
    </w:p>
    <w:p w:rsidR="005616EA" w:rsidRPr="00726F6A" w:rsidRDefault="005616EA" w:rsidP="005616EA">
      <w:pPr>
        <w:pStyle w:val="aa"/>
        <w:jc w:val="both"/>
        <w:rPr>
          <w:rFonts w:ascii="Times New Roman" w:hAnsi="Times New Roman" w:cs="Times New Roman"/>
          <w:bCs/>
          <w:i w:val="0"/>
          <w:kern w:val="36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Деятельность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ТОС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 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провели закладку электронных </w:t>
      </w:r>
      <w:proofErr w:type="spell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похозяйственных</w:t>
      </w:r>
      <w:proofErr w:type="spell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книг;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-организовали субботник по наведению санитарного порядка;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-участвуют в деятельности коллективов народного творчества, художественной самодеятельности;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 участвуют в работе мобильных групп, проводят работу с подростками и семьями, состоящими на различных видах учета;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-оказывают помощь пожилым людям и инвалидам.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 выдают общественные характеристики на граждан, проживающих на их территории;</w:t>
      </w:r>
    </w:p>
    <w:p w:rsidR="005616EA" w:rsidRPr="00726F6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Взаимодействие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с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Депутатами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собрания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депутатов третьего </w:t>
      </w:r>
      <w:proofErr w:type="spellStart"/>
      <w:proofErr w:type="gram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созыва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Красностекловарского</w:t>
      </w:r>
      <w:proofErr w:type="spellEnd"/>
      <w:proofErr w:type="gram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сельского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поселения</w:t>
      </w:r>
      <w:proofErr w:type="spellEnd"/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При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слаженной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совместной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 нашим Собранием депутатов разработан ряд важных нормативно - правовых документов необходимых для качественного выполнения поставленных перед нами задач на благо жителей поселения.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Так же хочется отметить участие депутатов в проведении мероприятий в поселении, радует искреннее желание помогать и уделять внимание жителям.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Взаимодействие с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администрацией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Моркинского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муниципального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района</w:t>
      </w:r>
      <w:proofErr w:type="spellEnd"/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Для повышения уровня и качества жизни наших жителей между администрацией поселения и администрацией Моркинского муниципального района на 2015 г. был заключен ряд соглашений по взаимодействию в решении вопросов местного значения, которые были утверждены на Собрании  депутатов поселения:</w:t>
      </w:r>
    </w:p>
    <w:p w:rsidR="005616EA" w:rsidRPr="005616E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 Соглашение «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О предоставлении в 2015 году из бюджета МО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Моркинский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муниципальный район» в бюджет МО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</w:t>
      </w:r>
      <w:r w:rsidRPr="005616EA">
        <w:rPr>
          <w:rFonts w:ascii="Times New Roman" w:hAnsi="Times New Roman" w:cs="Times New Roman"/>
          <w:i w:val="0"/>
          <w:spacing w:val="-2"/>
          <w:sz w:val="26"/>
          <w:szCs w:val="26"/>
          <w:lang w:val="ru-RU"/>
        </w:rPr>
        <w:t xml:space="preserve">субсидии на </w:t>
      </w:r>
      <w:r w:rsidRPr="005616EA">
        <w:rPr>
          <w:rFonts w:ascii="Times New Roman" w:hAnsi="Times New Roman" w:cs="Times New Roman"/>
          <w:i w:val="0"/>
          <w:spacing w:val="-4"/>
          <w:sz w:val="26"/>
          <w:szCs w:val="26"/>
          <w:lang w:val="ru-RU"/>
        </w:rPr>
        <w:t xml:space="preserve">капитальный ремонт и ремонт автомобильных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дорог общего пользования населенных пунктов муниципального образования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 Соглашение «</w:t>
      </w:r>
      <w:r w:rsidRPr="00726F6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О запрете реализации спиртосодержащих настоек на территории муниципального образования «</w:t>
      </w:r>
      <w:proofErr w:type="spellStart"/>
      <w:r w:rsidRPr="00726F6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Моркинский</w:t>
      </w:r>
      <w:proofErr w:type="spellEnd"/>
      <w:r w:rsidRPr="00726F6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 xml:space="preserve"> муниципальный район»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Соглашение « </w:t>
      </w:r>
      <w:r w:rsidRPr="00726F6A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О взаимодействии между уполномоченным многофункциональным центром предоставления государственных и муниципальных услуг»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-  дополнительное соглашение к Соглашению о предоставлении в 2015 году из бюджета МО «</w:t>
      </w:r>
      <w:proofErr w:type="spell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Моркинский</w:t>
      </w:r>
      <w:proofErr w:type="spell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муниципальный  район» в бюджет МО «</w:t>
      </w:r>
      <w:proofErr w:type="spell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»с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убсидии на капитальный ремонт и ремонт автомобильных дорог </w:t>
      </w:r>
      <w:proofErr w:type="spell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общегопользования</w:t>
      </w:r>
      <w:proofErr w:type="spell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населенных пунктов муниципального образования «</w:t>
      </w:r>
      <w:proofErr w:type="spell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</w:t>
      </w:r>
    </w:p>
    <w:p w:rsidR="005616EA" w:rsidRPr="00726F6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Формирование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и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исполнение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бюджета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поселения, осуществление контроля за исполнением данного бюджета в соответствии с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Бюджетным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кодексом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Российской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Федерации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</w:pPr>
    </w:p>
    <w:p w:rsidR="005616EA" w:rsidRPr="005616E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основании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ст.15.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Бюджетного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Кодекса  РФ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каждое муниципальное образование имеет бюджет, руководствуясь ст.41.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бюджетного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Кодекса  РФ  бюджет поселения формируется на основании налоговых доходов, неналоговых доходов и безвозмездных поступлений. Формирование, утверждение, исполнение бюджета поселения и контроль его исполнения ведется собранием депутатов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сельского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поселения.</w:t>
      </w:r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         Основным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  финансовым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  документом является бюджет сельского поселения.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целом за 2015 год бюджет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был исполнен.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По исполнению бюджета МО «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 сельское поселение»  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5616EA">
        <w:rPr>
          <w:rFonts w:ascii="Times New Roman" w:hAnsi="Times New Roman" w:cs="Times New Roman"/>
          <w:b/>
          <w:i w:val="0"/>
          <w:color w:val="000000"/>
          <w:sz w:val="26"/>
          <w:szCs w:val="26"/>
          <w:u w:val="single"/>
        </w:rPr>
        <w:t>1. Доходы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По состоянию на 31 декабря 2015 года в бюджет                                                    муниципального образования «</w:t>
      </w:r>
      <w:proofErr w:type="spellStart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Красностекловарское</w:t>
      </w:r>
      <w:proofErr w:type="spellEnd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 сельское поселение» поступило доходов в общей сумме 806,5 тыс</w:t>
      </w:r>
      <w:proofErr w:type="gramStart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ублей, что составило 57,0% годовых назначений.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Поступление межбюджетных трансфертов  из  бюджета муниципального района составило 549,6 тыс. рублей или 51,9% годовых назначений.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Исполнение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бюджета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сельского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поселения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по налогам, сборам и иным обязательным платежам </w:t>
      </w: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обеспечены  федеральными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органами исполнительной власти, органами власти Республики  Марий Эл, органами исполнительной власти муниципального района и сельского поселения. Наибольший удельный вес в ведомственной структуре поступлений за 12 месяцев текущего года занимают доходы,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администрируемые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Межрайонной ИФНС России №2 по Республике Марий Эл, - 94</w:t>
      </w: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,1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%.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За 12 месяцев текущего года доходы сельского поселения сложились от федеральных и местных налогов, доходов от использования имущества, находящегося в муниципальной собственности, доходов от продажи материальных и нематериальных активов, и прочих поступлений в сумме 194,6 тыс</w:t>
      </w:r>
      <w:proofErr w:type="gramStart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ублей, что составило 59,7%  годовых назначений. 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 Развитие экономического сектора сельского поселения, малого бизнеса, использования имущества, находящегося в муниципальной собственности, позволит расширить налогооблагаемую базу и увеличить налоговый потенциал поселения.</w:t>
      </w:r>
    </w:p>
    <w:p w:rsidR="005616EA" w:rsidRPr="005616E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Поступления в бюджет сельского поселения за 12 месяцев 2015 года по сравнению с поступлениями за аналогичный период 2014 года снизились на 10,6% или на 30,5 тыс</w:t>
      </w:r>
      <w:proofErr w:type="gramStart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ублей. Снижение по поступлению 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доходов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в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бюджет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сельского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поселения в основном произошло за счет сокращения поступления госпошлины и доходов от продажи земельных участков. 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В бюджет сельского поселения перечислено налоговых доходов в сумме 241,8 тыс</w:t>
      </w:r>
      <w:proofErr w:type="gramStart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ублей, или 60,8% годовых назначений и неналоговых доходов в сумме 15,1 тыс.рублей, что составило 65,6% плановых назначений на 2015 год.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За 12 месяцев текущего года поступило в бюджет сельского поселения: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spellStart"/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налога</w:t>
      </w:r>
      <w:proofErr w:type="spellEnd"/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на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доходы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физических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лиц 194,6 тыс.рублей, или 59,7% годового назначения;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налога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на имущество физических лиц –20,7 тыс.рублей (69,0%);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земельного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налога – 26,5 тыс.рублей (71,6%);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доходов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от использования муниципального имущества, находящегося в собственности сельского поселения 15,1 тыс.рублей – (65,6%).</w:t>
      </w:r>
    </w:p>
    <w:p w:rsidR="005616EA" w:rsidRPr="005616E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Снижение по поступлению доходов от использования муниципального имущества и по продаже земельных участков произошло в связи с внесением изменений в Земельный кодекс РФ и вступлением их в действие с 1 марта 2015 года.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Государственная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пошлина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поступает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бюджет поселения в связи с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lastRenderedPageBreak/>
        <w:t>отсутствием компьютерной программы по госпошлине в администрации сельского поселения.</w:t>
      </w:r>
      <w:proofErr w:type="gramEnd"/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Задолженность по налогам, сборам и платежам в бюджет сельского поселения с учетом пени и штрафов (Информация ИФНС 65н) по состоянию на 31 декабря 2015 года составила 115,1 тыс</w:t>
      </w:r>
      <w:proofErr w:type="gramStart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ублей, в том числе  недоимка 18,4 тыс.рублей.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При дальнейшем сохранении и развитии положительной динамики по обеспечению поступлений налогов, сборов и платежей в бюджет сельского поселения, а также снижения недоимки в результате совместной работы межведомственной комиссии администрации сельского поселения и Межрайонной ИФНС России №2 по Республике Марий Эл, </w:t>
      </w:r>
      <w:r w:rsidRPr="00726F6A"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ru-RU"/>
        </w:rPr>
        <w:t>ожидаемое исполнение</w:t>
      </w: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 бюджета сельского поселения по итогам 2015 года оценивается в объеме </w:t>
      </w:r>
      <w:r w:rsidRPr="00726F6A"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ru-RU"/>
        </w:rPr>
        <w:t>356,6 тыс</w:t>
      </w:r>
      <w:proofErr w:type="gramStart"/>
      <w:r w:rsidRPr="00726F6A"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ru-RU"/>
        </w:rPr>
        <w:t>ублей</w:t>
      </w:r>
      <w:r w:rsidRPr="00726F6A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.         </w:t>
      </w:r>
    </w:p>
    <w:p w:rsidR="005616EA" w:rsidRPr="005616EA" w:rsidRDefault="005616EA" w:rsidP="00726F6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Из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них</w:t>
      </w:r>
      <w:proofErr w:type="spell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:    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налога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на доходы физических лиц 269,1 тыс.рублей, или 82,5% годового назначения;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налога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на имущество физических лиц – 30,0 тыс.рублей (100,0%);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земельного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налога – 35,5 тыс.рублей (95,9%);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>доходов</w:t>
      </w:r>
      <w:proofErr w:type="gramEnd"/>
      <w:r w:rsidRPr="005616EA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от использования муниципального имущества, находящегося в собственности сельского поселения 22,0 тыс.рублей (95,7%).</w:t>
      </w:r>
    </w:p>
    <w:p w:rsidR="00726F6A" w:rsidRDefault="00726F6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u w:val="single"/>
          <w:lang w:val="ru-RU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u w:val="single"/>
          <w:lang w:val="ru-RU"/>
        </w:rPr>
      </w:pPr>
      <w:r w:rsidRPr="005616EA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2.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Расходы</w:t>
      </w:r>
      <w:proofErr w:type="spellEnd"/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u w:val="single"/>
          <w:lang w:val="ru-RU"/>
        </w:rPr>
      </w:pP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Финансирование расходов бюджета муниципального образования «</w:t>
      </w:r>
      <w:proofErr w:type="spell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за 12 месяцев 2015 года произведено  в сумме 921,3 тыс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ублей, что составило 57,0% годовых назначений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По состоянию на 1 октября 2015 года на содержание органов местного самоуправления направлено 598,8 тыс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ублей или 64,9 % уточненных годовых назначений.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По ожидаемой оценке расходы по органам местного самоуправления будут профинансированы в объеме 884,0 тыс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ублей или 95,8 % уточненных годовых назначений.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ab/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Расходы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бюджета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сельского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поселения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 подразделу </w:t>
      </w:r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«Другие общегосударственные вопросы»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составили 15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,0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тыс.рублей или 33,9 % к уточненному годовому назначению.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По прогнозной оценке расходы будут профинансированы  в объеме 44,3 тыс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ублей или 100% к уточненному годовому назначению на  инвентаризацию имущества и ремонт памятника.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Расходы бюджета сельского поселения по разделу </w:t>
      </w:r>
      <w:r w:rsidRPr="00726F6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«Национальная оборона» </w:t>
      </w: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составили 39,8 тыс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ублей или 66,7 % к уточненному годовому назначению.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По прогнозной оценке расходы будут профинансированы  в объеме 59,7 тыс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ублей или 100% к уточненному годовому назначению, на содержание работников ВУС.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Расходы бюджета сельского поселения по разделу </w:t>
      </w:r>
      <w:r w:rsidRPr="00726F6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«Национальная экономика» </w:t>
      </w: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на капремонт дорог составили 49,8 тыс. рублей или 30% к уточненному годовому назначению, ожидается 166,0 тыс. рублей; на межевание земельных участков ожидается в сумме 58,5 тыс. рублей.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 xml:space="preserve">Расходы по отрасли </w:t>
      </w:r>
      <w:r w:rsidRPr="00726F6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«Жилищно-коммунальное хозяйство» </w:t>
      </w: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составили 217,9 тыс. рублей или 56,7% уточненного плана, до конца года ожидаются расходы в сумме 334,0 тыс. рублей, в том числе: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spellEnd"/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обеспечение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мероприятий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капремонту жилфонда 23,7 тыс.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рублей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>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компенсацию выпадающих доходов организациям, предоставляющим населению услуги водоснабжения и водоотведения по тарифам, не обеспечивающим возмещение издержек, -  54,1 тыс.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рублей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>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благоустройство - 256,2 тыс.рублей. </w:t>
      </w:r>
    </w:p>
    <w:p w:rsidR="005616EA" w:rsidRPr="00726F6A" w:rsidRDefault="005616EA" w:rsidP="00726F6A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В целом за январь-сентябрь т.г. бюджет сельского поселения исполнен с дефицитом в сумме 114,8 тыс</w:t>
      </w:r>
      <w:proofErr w:type="gram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.р</w:t>
      </w:r>
      <w:proofErr w:type="gram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ублей.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ab/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С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учетом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исполнения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доходной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части бюджета сельского поселения до конца года финансирование по расходам оценивается в объеме 1546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,5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тыс.рублей или 95,7 % к годовым назначениям.</w:t>
      </w:r>
    </w:p>
    <w:p w:rsidR="00726F6A" w:rsidRDefault="00726F6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3.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Дефицит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(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профицит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)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бюджета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726F6A" w:rsidRDefault="00726F6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ab/>
      </w:r>
      <w:r w:rsidRPr="005616EA">
        <w:rPr>
          <w:rFonts w:ascii="Times New Roman" w:hAnsi="Times New Roman" w:cs="Times New Roman"/>
          <w:i w:val="0"/>
          <w:sz w:val="26"/>
          <w:szCs w:val="26"/>
        </w:rPr>
        <w:t>Бюджет муниципального образования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поселение» прогнозируется исполнить с дефицитом в сумме 120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,4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тыс.рублей.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Промышленность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333333"/>
          <w:sz w:val="26"/>
          <w:szCs w:val="26"/>
        </w:rPr>
      </w:pP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Крупных и средних предприятий промышленности на территории поселения нет, что является отрицательным фактором его экономического развития.</w:t>
      </w:r>
    </w:p>
    <w:p w:rsidR="005616EA" w:rsidRPr="00247215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Потребительский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рынок</w:t>
      </w:r>
      <w:proofErr w:type="spellEnd"/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Население поселения в основном обеспечено всеми видами товаров.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Однако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крупных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торговых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предприятий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 территории поселения нет.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Из предприятий малого бизнеса на территории поселения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работают  объекты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торговли следующих индивидуальных предпринимателей: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1.  ИП Волгина Н.А.                             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       2.  ООО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Звениговский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».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       3. ООО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Нарат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».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       4.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Моркинское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райпо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сеть магазинов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Ояр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»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Жилищно-коммунальное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хозяйство</w:t>
      </w:r>
      <w:proofErr w:type="spellEnd"/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</w:p>
    <w:p w:rsidR="005616EA" w:rsidRPr="00726F6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          </w:t>
      </w:r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Для повышения качества оказания коммунальных услуг в 2015 году Администрацией </w:t>
      </w:r>
      <w:proofErr w:type="spellStart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726F6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проводился ряд мероприятий, в том числе: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замена и ввод в эксплуатацию водопровода по улице Лесной от дома № 1 до дома №24.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Планируется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2016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году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- замена и ввод в эксплуатацию водопровода по улице Лесной от дома № 24 до дома №35.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Необходимо отметить, что все многоквартирные дома, расположенные на территории МО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поселение, переданы в муниципальную собственность.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 xml:space="preserve">В каком состоянии переданы дома нам с вами хорошо известно.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Годами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производился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только их капитальный ремонт, но и текущий ремонт проводился крайне редко.</w:t>
      </w:r>
      <w:proofErr w:type="gramEnd"/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Собственники многоквартирных домов в соответствии с Жилищным Кодексом РФ должны поддерживать помещения в надлежащем состоянии.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Эту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задачу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вместе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 ними будут решать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муниципальные  власти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Чем больше будет согласованности в наших действиях, тем легче будет проходить организация и проведение капитального ремонта.</w:t>
      </w:r>
      <w:proofErr w:type="gramEnd"/>
      <w:r w:rsidRPr="005616EA">
        <w:rPr>
          <w:rFonts w:ascii="Times New Roman" w:hAnsi="Times New Roman" w:cs="Times New Roman"/>
          <w:i w:val="0"/>
          <w:color w:val="FF0000"/>
          <w:sz w:val="26"/>
          <w:szCs w:val="26"/>
        </w:rPr>
        <w:t xml:space="preserve">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Многоквартирные дома, находящиеся в муниципальной собственности, расположены в населенных пунктах поселения: п. Красный Стекловар  и п. Залесный.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годам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постройки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многоквартирный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жилищный фонд распределяется следующим образом: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- 1915-1980гг.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Таким образом, основную часть многоквартирного жилищного фонда МО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  составляют многоквартирные дома, построенные более ста лет назад.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Капитальный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ремонт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большинства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жилых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домов не проводился с момента постройки, нарушаются все возможные межремонтные сроки.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 каждым годом значительно увеличивается число кровель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,  инженерного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оборудования, требующих проведения капитального ремонта, без которого создается угроза дальнейшего разрушения зданий и безопасности проживающих в них граждан.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В этом году продолжена работа по программе переселения из ветхого  жилья, второй поток четыре многоквартирных дом</w:t>
      </w: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а(</w:t>
      </w:r>
      <w:proofErr w:type="gram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 п. Красный Стекловар-3, п. Залесный -1)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Повышение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энергоэффективного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состояния жилищного фонда и его инженерной инфраструктуры требует больших финансовых вложений на замену и модернизацию.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В 2015 году объектов выморочного имущества выявлено не было, но работа в данном направлении ведётся.</w:t>
      </w: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настоящее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время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49% жилфонда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приватизировано, оставшиеся 51 % предоставлено гражданам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договорам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социального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найма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726F6A" w:rsidRPr="00726F6A" w:rsidRDefault="00726F6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Финансирование  расходов по жилищно-коммунальному хозяйству и благоустройству составило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100% всех расходов бюджета или в сумме 120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350,81 тыс. рублей.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Исполнение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составило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100%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годовых назначений.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В течении 2015 года произведен ремонт  жилого дома №8 п</w:t>
      </w: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.К</w:t>
      </w:r>
      <w:proofErr w:type="gram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расный Стекловар, ул.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Заводская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сумму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15457 тыс.руб.,  перечислены взносы на капитальный ремонт на сумму 16 888,92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тыс.руб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 01.07.2010 года услуги теплоснабжения в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Красностекловарском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сельском поселении осуществляет ОАО «ТЭС».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С 01.11.2012</w:t>
      </w:r>
      <w:r w:rsidRPr="00247215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года услуги водоснабжения в поселении оказывал</w:t>
      </w: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о ООО</w:t>
      </w:r>
      <w:proofErr w:type="gram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Жилкомсервис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», Большой проблемой является задолженность населения   по оплате за воду.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Как известно, на территории нашего поселения расположены 3 населенных пункта, все из которых оборудованы уличным освещением.</w:t>
      </w:r>
      <w:proofErr w:type="gram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Всего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балансе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поселения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состоит  78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фонарей уличного освещения,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 xml:space="preserve">Следует отметить, что в одном населенном пункте установлен прибор учета электроэнергии, отпускаемой ТНС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энерго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на уличное освещение.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Всего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приборов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учета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электроэнергии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, отпускаемой на уличное освещение – 1 единица.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Из бюджета поселения на оплату уличного освещения в 2015 году было израсходовано 120 000 тыс. рублей.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Всего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организации уличного освещения в 2015 году (обслуживание электрохозяйства, ремонт, приобретение расходных материалов, приборов учета и т.п.) из местного бюджета затрачено 120 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000  тыс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рублей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Pr="00247215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В сфере благоустройства проведены следующие мероприятия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:</w:t>
      </w:r>
    </w:p>
    <w:p w:rsidR="005616EA" w:rsidRPr="00247215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Благоустройство - улучшение жизни населения, создание наиболее благоприятных и комфортных условий для проживания и здоровья человека. 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Благоустройство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территорий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-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это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 и тротуаров, газ, вода…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В целом, благоустройство определяет качество жизни людей и культуру обустройства места жительства.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Работа по благоустройству не из легких, но интересна.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Особенно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когда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видишь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результат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этой работы.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 рамках экологических программ проводились разного рода субботники по уборке мусора на территории поселения, на озере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Кужерское</w:t>
      </w:r>
      <w:proofErr w:type="spell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</w:t>
      </w:r>
      <w:r w:rsid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В течение всего 2015  года выполнялись работы по благоустройству территории, не затрагивающие бюджет поселения.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Я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имею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субботники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Но хочется сказать, что тот энтузиазм, с которым мы взялись за эту работу несколько лет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назад  потихоньку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идет на спад.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Все меньше и меньше жителей поселка выходят на субботники и на расчистку кладбища.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А ведь мы планировали его полностью очистить и привести в надлежащий вид.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Работы еще много, но если мы выйдем как говорится всей семьей, то сможем довести начатое дело до конца.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Сколько раз мы слышали слова благодарности от жителей поселка и от приезжающих бывших жителей, что очень важное дело мы задумали.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Я надеюсь, что сегодняшнее мое обращение к вам будет действенным и с наступлением теплых дней мы дружно выйдем на субботник и решим эту проблему раз и навсегда.</w:t>
      </w:r>
      <w:proofErr w:type="gramEnd"/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По инициативе 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поселения, в год 70 –го юбилея Победы в Великой Отечественной Войне работниками администрации, депутатами сельского поседения, жителями и детьми, на  территории памятника воинам-землякам, павшим в великой Отечественной войне, были высажены 70 саженцев сосны.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Работники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администрации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работники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сельского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Дома культуры совместно с работниками ООО Каскад и работниками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Кужерского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лесничества участвовали в памятной посадке, посвященной 70-ю Великой Победы.</w:t>
      </w:r>
      <w:proofErr w:type="gramEnd"/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Для обеспечения отдыха в  местах с массовым пребыванием людей у воды произведен косметический:  покраска скамеек, столов, раздевалки, туалета,  взята проба воды  в озере на анализ (в период купания) вывешен информационный стенд;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По детской площадке  выполнены следующие работы: произведена окраска игрового оборудования: детские качели, песочница,  скамейки, шведская стенка, горка, произведена расчистка территории от мусора и сорной растительности, завезен  песок,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Останавливаясь на санитарном порядке,  хочется  добавить, что необходимо поддерживать порядок и в личных подворьях, около дворов, руководителям всех форм собственности необходимо содержать прилегающие территории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 порядке, продолжать упорную борьбу с сорняками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и сухой растительностью, как  на  территории поселения, так  и за  её пределами.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 сегодняшний день проблемой поселения является обеспечение водой п. Залесный.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Все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мы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течение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2015 года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испытывали  трудности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  этому вопросу.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Проблема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решаема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решается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.</w:t>
      </w:r>
      <w:proofErr w:type="gramEnd"/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u w:val="single"/>
        </w:rPr>
        <w:t>Вывоз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ТБО.</w:t>
      </w:r>
      <w:proofErr w:type="gram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 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Сбор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и вывоз мусора с территории сельского поселения в соответствии с муниципальным контрактом осуществляет специализированная организация – ООО «Холдинг Морки».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Администрация поселения проводить работу по заключению договоров на вывоз мусора каждым хозяйством.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 вывоз мусора ТБО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,  израсходовано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47 000 тыс.руб.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Хочется  в  очередной  раз обратиться  ко  всем  жителям  нашего  поселения,  необходимо соблюдать чистоту и порядок на всей территории поселения, ведь это наша с вами малая Родина и мы должны ее хранить.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Нужно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чтобы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все</w:t>
      </w:r>
      <w:proofErr w:type="spellEnd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 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жители</w:t>
      </w:r>
      <w:proofErr w:type="spellEnd"/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активнее взяли на себя роль в озеленении наших населенных пунктов, в разбивке новых цветников, возле своих дворов. Приятно смотреть на красивые клумбы и цветники, на высаженные зеленые насаждения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  в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личных подворьях.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Но, к сожалению, есть и те, на которые смотреть страшно.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Это же касается и организаций, и индивидуальных предпринимателей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,  торговых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точек. Пожалуйста, следите за своей территорией, дабы избежать штрафов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Актуальным остается вопрос содержания домашних собак, особенно домашних коз, выпуская их на улицу хозяева, тем самым причиняют неудобства другим жителям поселка.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Ежегодно  производится уборка кладбищ как действующих, так и закрытых.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этом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году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проведена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работа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инициативной группой под руководством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Гибадуллина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З.А.. Эти люди на свои собственные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средства  установили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ворота на татарском  кладбище.  В эту группу вошли люди неравнодушные - те, кто помнит и чтит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память  своих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ушедших в мир иной отцов.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-на работы по благоустройству кладбищ п. Красный Стекловар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израсходовано  20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000тыс.руб.;</w:t>
      </w:r>
    </w:p>
    <w:p w:rsidR="00247215" w:rsidRDefault="00247215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  <w:t>Протяженность улично-дорожной сети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составляет 18,95 км.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Дороги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п. Красный Стекловар, протяженностью  15,2 м, п. Залесный, протяженностью 2,1 м, п. Верхняя Красная Горка, протяженностью 1,65 м, в настоящее время выявлены как бесхозяйные и в соответствии с действующим законодательством приняты на учет бесхозяйных недвижимых вещей в отделе Управления Федеральной службы государственной регистрации, кадастра и картографии по Республике Марий Эл.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i w:val="0"/>
          <w:kern w:val="36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Остро стоит вопрос дорожной безопасности.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Республиканская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дорога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проходящая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территории поселения требует капитальных вложений, а денег у </w:t>
      </w:r>
      <w:r w:rsidRPr="005616EA">
        <w:rPr>
          <w:rFonts w:ascii="Times New Roman" w:eastAsia="Times New Roman" w:hAnsi="Times New Roman" w:cs="Times New Roman"/>
          <w:bCs/>
          <w:i w:val="0"/>
          <w:kern w:val="36"/>
          <w:sz w:val="26"/>
          <w:szCs w:val="26"/>
        </w:rPr>
        <w:t xml:space="preserve">государственного казенного учреждения Республики Марий Эл </w:t>
      </w:r>
      <w:proofErr w:type="spellStart"/>
      <w:r w:rsidRPr="005616EA">
        <w:rPr>
          <w:rFonts w:ascii="Times New Roman" w:eastAsia="Times New Roman" w:hAnsi="Times New Roman" w:cs="Times New Roman"/>
          <w:bCs/>
          <w:i w:val="0"/>
          <w:kern w:val="36"/>
          <w:sz w:val="26"/>
          <w:szCs w:val="26"/>
        </w:rPr>
        <w:t>Марийскавтодор</w:t>
      </w:r>
      <w:proofErr w:type="spellEnd"/>
      <w:r w:rsidRPr="005616EA">
        <w:rPr>
          <w:rFonts w:ascii="Times New Roman" w:eastAsia="Times New Roman" w:hAnsi="Times New Roman" w:cs="Times New Roman"/>
          <w:bCs/>
          <w:i w:val="0"/>
          <w:kern w:val="36"/>
          <w:sz w:val="26"/>
          <w:szCs w:val="26"/>
        </w:rPr>
        <w:t xml:space="preserve"> на ремонт нет.</w:t>
      </w:r>
      <w:proofErr w:type="gramEnd"/>
      <w:r w:rsidRPr="005616EA">
        <w:rPr>
          <w:rFonts w:ascii="Times New Roman" w:eastAsia="Times New Roman" w:hAnsi="Times New Roman" w:cs="Times New Roman"/>
          <w:bCs/>
          <w:i w:val="0"/>
          <w:color w:val="5696C2"/>
          <w:kern w:val="36"/>
          <w:sz w:val="26"/>
          <w:szCs w:val="26"/>
        </w:rPr>
        <w:t xml:space="preserve"> </w:t>
      </w:r>
      <w:r w:rsidRPr="005616EA">
        <w:rPr>
          <w:rFonts w:ascii="Times New Roman" w:eastAsia="Times New Roman" w:hAnsi="Times New Roman" w:cs="Times New Roman"/>
          <w:bCs/>
          <w:i w:val="0"/>
          <w:kern w:val="36"/>
          <w:sz w:val="26"/>
          <w:szCs w:val="26"/>
        </w:rPr>
        <w:t>Лишь</w:t>
      </w:r>
      <w:r w:rsidRPr="005616EA">
        <w:rPr>
          <w:rFonts w:ascii="Times New Roman" w:eastAsia="Times New Roman" w:hAnsi="Times New Roman" w:cs="Times New Roman"/>
          <w:bCs/>
          <w:i w:val="0"/>
          <w:color w:val="5696C2"/>
          <w:kern w:val="36"/>
          <w:sz w:val="26"/>
          <w:szCs w:val="26"/>
        </w:rPr>
        <w:t xml:space="preserve">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установлен дорожный знак аварийной дороги;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 2015 году в результате включения в государственную программу «Развитие автомобильных дорог Республики Марий Эл за счет средств районного  и республиканского бюджета отремонтирована  дорога по улице Пограничная на  сумму 165 110 тыс. руб.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На расчистку дорог от снега в зимний период 2015 г. затрачено из средств местного бюджета 67 000 тыс. руб.</w:t>
      </w:r>
    </w:p>
    <w:p w:rsidR="00247215" w:rsidRDefault="00247215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</w:p>
    <w:p w:rsidR="005616EA" w:rsidRPr="00247215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  <w:t>ГО и ЧС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="00247215">
        <w:rPr>
          <w:rFonts w:ascii="Times New Roman" w:hAnsi="Times New Roman" w:cs="Times New Roman"/>
          <w:i w:val="0"/>
          <w:sz w:val="26"/>
          <w:szCs w:val="26"/>
          <w:lang w:val="ru-RU"/>
        </w:rPr>
        <w:tab/>
      </w: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В области гражданской обороны, предупреждения и ликвидации чрезвычайных ситуаций, обеспечение мер пожарной безопасности на территории МО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утвержден новый План гражданской обороны и защиты населения МО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от 20. 08. 2015 года, также составлен План основных мероприятий МО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Республики Марий Эл в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обла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сти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гражданской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обороны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предупреждения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и ликвидация чрезвычайных ситуаций, обеспечение пожарной безопасности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и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безопасности людей на водных объектах на 2016 год», внесены корректировки в Паспорт безопасности МО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поселение» Моркинского района Республики Марий Эл, успешно проведены командно-штабные учения с 02.10.2015г.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06.10.2015 г., активно ведется работа по профилактики противопожарной безопасности бытовых и лесных пожаров на территории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поселения, путем непосредственной работы с гражданами, путем собраний и уличных сходов, путем работы по профилактики через руководителей предприятий, учреждений, организаций. 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</w:rPr>
        <w:t xml:space="preserve">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Проводится мероприятия по поддерживанию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в  рабочем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состояние пожарных гидрантов, проездов к противопожарным водоемам и пожарной сигнализации в зданиях социально-культурной и образовательной сферы поселения.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Еженедельно отправляются сведения в ЕДДС Моркинского района о массовом пребывании людей на территории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поселения, сведения о проведенных профилактических мероприятий по ПБ, сведения о состоянии пожарной безопасности на территории поселения.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Ведется учет земель</w:t>
      </w:r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Землепользование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</w:pP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Администрация МО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</w:t>
      </w:r>
      <w:r w:rsidRPr="00247215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осуществляет свою деятельность в сфере землеустройства и землепользования согласно  Конституции РФ, Земельного кодекса РФ, Градостроительного кодекса РФ, утвержденных Решением Собрания  депутатов сельского поселения «Об утверждении генерального плана»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и «Об утверждении Правил землепользования застройки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и других нормативно-правовых актов, принятых в приделах своих полномочий  и не противоречащих законодательству.</w:t>
      </w:r>
      <w:r w:rsidRPr="00247215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proofErr w:type="gramEnd"/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 состав территории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входят земли независимо от форм собственности и целевого назначения.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Большая часть заявлений граждан, поступающих в администрацию, касается вопросов землепользования: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вопросы по оформлению земельных в собственность по постановлениям о пожизненно наследуемых владениях,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присвоение номеров земельным участкам и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расположенным на них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домовладениям,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оформление гражданами земельных участков и домовладений в собственность по договорам купли-продажи, изменение разрешенного вида использования земельных участков и др.  При администрации МО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активно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осуществляет свою деятельность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рабочая комиссия по предоставлению земельных участков в собственность бесплатно из целевого земельного фонда для определенной категории граждан, установленных законодательством.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            Работа   по организации подготовки к выборам Главы</w:t>
      </w:r>
      <w:r w:rsidRPr="005616EA">
        <w:rPr>
          <w:rFonts w:ascii="Times New Roman" w:hAnsi="Times New Roman" w:cs="Times New Roman"/>
          <w:b/>
          <w:i w:val="0"/>
          <w:color w:val="FF0000"/>
          <w:sz w:val="26"/>
          <w:szCs w:val="26"/>
        </w:rPr>
        <w:t xml:space="preserve"> </w:t>
      </w:r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Республики Марий Эл 13.09.2015 </w:t>
      </w:r>
      <w:proofErr w:type="gram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года</w:t>
      </w:r>
      <w:r w:rsidRPr="005616EA">
        <w:rPr>
          <w:rFonts w:ascii="Times New Roman" w:hAnsi="Times New Roman" w:cs="Times New Roman"/>
          <w:b/>
          <w:i w:val="0"/>
          <w:color w:val="FF0000"/>
          <w:sz w:val="26"/>
          <w:szCs w:val="26"/>
        </w:rPr>
        <w:t xml:space="preserve">  </w:t>
      </w:r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по</w:t>
      </w:r>
      <w:proofErr w:type="gram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администрации муниципального образования  «</w:t>
      </w: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 xml:space="preserve"> сельское поселение»</w:t>
      </w:r>
    </w:p>
    <w:p w:rsidR="00247215" w:rsidRPr="00247215" w:rsidRDefault="00247215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Свою работу по данному вопросу администрация начала с марта 2015 года, которая велась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согласно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составленного  плана. На территории поселения работала группа агитаторов из 3 человек, которые проводила работу по подбору кандидатов в члены избирательных комиссий и в резерв. На протяжении всего подготовительного периода проводилось несколько видов встреч в трудовых коллективах: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Встречи в трудовых коллективах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: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СКК-1,МБОУ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Кужерская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основная школа»-1, ГУ РМЭ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Кужерское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лесничество»-1, ООО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;а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скад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»-1, магазин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Нарат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»1,магазин Моркинского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райпо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Кужерочка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»  -1,магазин «Берлога»-1  , 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ПНИ-1 -----всего 8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Встречи с жителями по месту жительства- 6;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Проведены оперативные совещания при главе администрации сельского поселения с приглашением руководителей предприятий и учреждений, организаций, находящихся на территории поселения;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По администрации муниципального образования «</w:t>
      </w:r>
      <w:proofErr w:type="spellStart"/>
      <w:r w:rsidRPr="005616E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: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Избирателей -758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Членов участковой избирательной комиссии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- 9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Агитаторов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-12;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Административный  штаб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-7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 xml:space="preserve">Лидеры </w:t>
      </w:r>
      <w:proofErr w:type="gramStart"/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общественного</w:t>
      </w:r>
      <w:proofErr w:type="gramEnd"/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 xml:space="preserve"> мнения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-6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Взаимодействие всех подразделений привело к запланированному результату.</w:t>
      </w:r>
    </w:p>
    <w:p w:rsidR="00247215" w:rsidRDefault="00247215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Медицинское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обслуживание</w:t>
      </w:r>
      <w:proofErr w:type="spell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населения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 территории поселения осуществляется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Красностекловарским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отделением врача общей практики.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Заботятся о здоровье земляков специалисты 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ФАПа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.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этом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году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жалоб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 медицинское обслуживание со стороны жителей не было.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Охват населения ФК - 100%.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Решен положительно вопрос об обеспечении населения лекарствами.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ФАПе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работает аптечный пункт.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 2015 году в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Красностекловарском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сельском поселении родилось 11 детей (меньше, чем в 2014</w:t>
      </w:r>
      <w:r w:rsidRPr="00247215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г.), число умершего населения составило 8</w:t>
      </w:r>
      <w:r w:rsidRPr="00247215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человек (меньше в сравнении с 2014 годом).</w:t>
      </w:r>
    </w:p>
    <w:p w:rsidR="005616EA" w:rsidRPr="00247215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Образовательное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учреждение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которое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включает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в себя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: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5616EA">
        <w:rPr>
          <w:rFonts w:ascii="Times New Roman" w:eastAsia="Times New Roman" w:hAnsi="Times New Roman" w:cs="Times New Roman"/>
          <w:i w:val="0"/>
          <w:sz w:val="26"/>
          <w:szCs w:val="26"/>
        </w:rPr>
        <w:t>МБОУ «</w:t>
      </w:r>
      <w:proofErr w:type="spellStart"/>
      <w:r w:rsidRPr="005616EA">
        <w:rPr>
          <w:rFonts w:ascii="Times New Roman" w:eastAsia="Times New Roman" w:hAnsi="Times New Roman" w:cs="Times New Roman"/>
          <w:i w:val="0"/>
          <w:sz w:val="26"/>
          <w:szCs w:val="26"/>
        </w:rPr>
        <w:t>Кужерская</w:t>
      </w:r>
      <w:proofErr w:type="spellEnd"/>
      <w:r w:rsidRPr="005616EA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основная общеобразовательная </w:t>
      </w:r>
      <w:proofErr w:type="gramStart"/>
      <w:r w:rsidRPr="005616EA">
        <w:rPr>
          <w:rFonts w:ascii="Times New Roman" w:eastAsia="Times New Roman" w:hAnsi="Times New Roman" w:cs="Times New Roman"/>
          <w:i w:val="0"/>
          <w:sz w:val="26"/>
          <w:szCs w:val="26"/>
        </w:rPr>
        <w:t>школа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и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сад.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 xml:space="preserve">Жизнь поселка неразрывно связана со школой.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Территория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учреждения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достаточно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большая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Вся территория ухоженная и содержится в чистоте.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Педагогический коллектив школы, которым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руководит  </w:t>
      </w:r>
      <w:r w:rsidRPr="005616EA">
        <w:rPr>
          <w:rFonts w:ascii="Times New Roman" w:eastAsia="Times New Roman" w:hAnsi="Times New Roman" w:cs="Times New Roman"/>
          <w:i w:val="0"/>
          <w:sz w:val="26"/>
          <w:szCs w:val="26"/>
        </w:rPr>
        <w:t>Игнатова</w:t>
      </w:r>
      <w:proofErr w:type="gramEnd"/>
      <w:r w:rsidRPr="005616EA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Надежда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proofErr w:type="gramStart"/>
      <w:r w:rsidRPr="005616EA">
        <w:rPr>
          <w:rFonts w:ascii="Times New Roman" w:eastAsia="Times New Roman" w:hAnsi="Times New Roman" w:cs="Times New Roman"/>
          <w:i w:val="0"/>
          <w:sz w:val="26"/>
          <w:szCs w:val="26"/>
        </w:rPr>
        <w:t>Изосимовна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– это сообщество творческих личностей, реализующих современные образовательные технологии, что позволят учащимся получать глубокие прочные знания.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Результаты работ школы свидетельствуют, что здесь трудятся достойные люди, профессионалы, своего дела.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Мы гордимся нашими выпускниками, а ныне студентами разных вузов и надеемся, что в дальнейшем их число возрастёт.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А это будет прямым доказательством того, что успеваемость учащихся хорошая и качество обучения на высоком уровне.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С удовольствием ходят детишки нашего поселения в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свой  любимый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детский сад «Солнышко», где работают отзывчивые и заботливые специалисты.   Здесь для маленьких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красностекловарцев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есть все условия, чтобы расти и полноценно развиваться: уютные группы, комната сказок, отдельная группа и спальня, а самое главное добрые и заботливые воспитатели.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Собственными силами коллектив учреждения благоустраивает прилегающую территорию, подходя к этой работе творчески и с энтузиазмом, от того воспитанники детского сада очень любят играть на детских площадках среди цветов и сказочных героев.</w:t>
      </w:r>
      <w:proofErr w:type="gramEnd"/>
    </w:p>
    <w:p w:rsidR="005616EA" w:rsidRPr="00247215" w:rsidRDefault="00247215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ab/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</w:t>
      </w:r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МДОУ «Школ</w:t>
      </w:r>
      <w:proofErr w:type="gramStart"/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а-</w:t>
      </w:r>
      <w:proofErr w:type="gramEnd"/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сад общего развивающего вида с приоритетным осуществлением деятельности по познавательно-речевому развитию детей» в п. Красный Стекловар который посещают  32 ребенка. </w:t>
      </w:r>
    </w:p>
    <w:p w:rsidR="005616EA" w:rsidRPr="00247215" w:rsidRDefault="00247215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</w:t>
      </w:r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МБОУ «</w:t>
      </w:r>
      <w:proofErr w:type="spellStart"/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Кужерская</w:t>
      </w:r>
      <w:proofErr w:type="spellEnd"/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основная общеобразовательная школа» с числом обучающихся – 68 человек.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 территории сельского поселения функционирует </w:t>
      </w:r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ГБУ «</w:t>
      </w:r>
      <w:proofErr w:type="spellStart"/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Красностекловарский</w:t>
      </w:r>
      <w:proofErr w:type="spellEnd"/>
      <w:r w:rsidRPr="00247215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 xml:space="preserve"> ПНИ»,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для престарелых граждан и инвалидов, которым руководит Ф.Х. Шакирова.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доме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-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интернате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настоящее время проживает 206 жильцов.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этом году произведен текущий ремонт,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продолжает  благоустраиваться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внутри дворовая территория</w:t>
      </w:r>
      <w:r w:rsidRPr="005616EA">
        <w:rPr>
          <w:rFonts w:ascii="Times New Roman" w:hAnsi="Times New Roman" w:cs="Times New Roman"/>
          <w:i w:val="0"/>
          <w:color w:val="FF0000"/>
          <w:sz w:val="26"/>
          <w:szCs w:val="26"/>
        </w:rPr>
        <w:t xml:space="preserve">.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Большинство наших жителей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хранят свои сбережения  в</w:t>
      </w:r>
      <w:r w:rsidRPr="00247215"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  <w:t xml:space="preserve">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дополнительном офисе № 8614/042 в п. Красный  Стекловар Волго-Вятского банка </w:t>
      </w: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СБ</w:t>
      </w:r>
      <w:proofErr w:type="gram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РФ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Рады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доставить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корреспонденцию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своим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подписчикам и почтальоны, под руководством Константиновой Натальи Геннадьевны.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</w:t>
      </w:r>
      <w:r w:rsid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Социальная защита населения осуществляется и при помощи социальных работников. 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У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нас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территории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работает 2 соц.работник, который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обслуживает  18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человек.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Учреждением, организующим </w:t>
      </w:r>
      <w:r w:rsidRPr="00247215"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  <w:t>досуг населения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и обеспечивающим услугами в области культуры на территории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сельского поселения, является филиал МБУК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Моркинская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ЦКС»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Красностекловарский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СДК на 300 посадочных мест и филиал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Моркинской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ЦБС»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Красностекловарская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сельская  библиотека.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Создают хорошее настроение населению коллектив </w:t>
      </w:r>
      <w:r w:rsidRPr="00247215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сельского Дома культуры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. 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Накоплен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уже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немалый</w:t>
      </w:r>
      <w:proofErr w:type="spellEnd"/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опыт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 организации досуга молодежи, подростков,  детей и жителей поселения. В течение всего года проводились различные культурно-массовые мероприятия, посвященные памятным датам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и  праздникам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. 9 мая 2011 года проведены мероприятия, посвященные  70- ой годовщине Великой Отечественной войне   «Никто не забыт, ничто не забыто», проведен митинг, концерт. Труженикам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тыла ,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участникам войны вручены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юдилейные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медали в количестве 28 шт.Организовывались различные  выставки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прикладного искусства. Налажена тесная связь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  педагогическим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коллективом школы и детского сада. Но, пожалуй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,  самым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важным и любимым  праздником в поселке остается Новый год. В его подготовке участвует не только коллектив Дома культуры,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а  также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многочисленные жители поселения и конечно наши трудовые коллективы и индивидуальные предприниматели.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Такая форма работы всем пришлась по душе.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Она сближает людей, дает возможность каждому проявить свою активность.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У нас есть все возможности   развиваться и дальше.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2015 году представители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принимали участие в шахматном турнире муниципального района.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Общественная безопасность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r w:rsidRPr="005616EA">
        <w:rPr>
          <w:rFonts w:ascii="Times New Roman" w:hAnsi="Times New Roman" w:cs="Times New Roman"/>
          <w:b/>
          <w:bCs/>
          <w:i w:val="0"/>
          <w:color w:val="FF0000"/>
          <w:sz w:val="26"/>
          <w:szCs w:val="26"/>
        </w:rPr>
        <w:t> 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         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Администрацией сельского поселения в тесном взаимодействии с правоохранительными органами, общественными организациями, при активной поддержке жителей принимались необходимые меры по улучшению криминогенной ситуации и укреплению общественного порядка.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Согласно графику осуществляются дежурства членов добровольной народной дружины в вечернее и ночное время суток с целью охраны общественного порядка и предупреждения преступлений и правонарушений.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Подводя итоги прошлого года, можно сказать, что 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Красностекловарском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сельском поселении сохранилась положительная тенденция к снижению числа зарегистрированных преступлений.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Считаю, что безопасность граждан в целом обеспечивается на должном уровне.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Криминогенную ситуацию в поселении можно признать стабильной, в 2015 году зарегистрировано 11 преступлений.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  Мы выражаем благодарность всем жителям поселения, участвующим в обеспечении правопорядка на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территории  сельского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поселения. 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При администрации ведется работа  по профилактике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правонарушений и преступлений.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Рассматривались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материалы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отношении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жителей поселения, совершивших нарушения закона, несовершеннолетних детей и подростков, состоящих на учете в ПДН и их родителей, семьи, находящиеся в социально-опасном положении и подростки, находящиеся в трудной жизненной ситуации.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Раздел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по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терроризму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,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экстремизму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color w:val="FF0000"/>
          <w:sz w:val="26"/>
          <w:szCs w:val="26"/>
        </w:rPr>
        <w:t xml:space="preserve">,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наркотикам</w:t>
      </w:r>
      <w:proofErr w:type="spellEnd"/>
    </w:p>
    <w:p w:rsidR="00247215" w:rsidRPr="00247215" w:rsidRDefault="00247215" w:rsidP="005616EA">
      <w:pPr>
        <w:pStyle w:val="aa"/>
        <w:jc w:val="both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На территории МО «</w:t>
      </w:r>
      <w:proofErr w:type="spellStart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 xml:space="preserve"> сельское поселение» активно реализуется муниципальная целевая программа  «Профилактика терроризма и экстремизма, а также минимизация и /или/ ликвидация последствий проявлений терроризма и экстремизма на территории муниципального образования «</w:t>
      </w:r>
      <w:proofErr w:type="spellStart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 xml:space="preserve"> сельское поселения» Моркинского муниципального района на 2013-2015 годы».  </w:t>
      </w:r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 xml:space="preserve">О </w:t>
      </w:r>
      <w:proofErr w:type="spellStart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>ходе</w:t>
      </w:r>
      <w:proofErr w:type="spellEnd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proofErr w:type="spellStart"/>
      <w:proofErr w:type="gramStart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>выполнения</w:t>
      </w:r>
      <w:proofErr w:type="spellEnd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 xml:space="preserve">  </w:t>
      </w:r>
      <w:proofErr w:type="spellStart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>основных</w:t>
      </w:r>
      <w:proofErr w:type="spellEnd"/>
      <w:proofErr w:type="gramEnd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 xml:space="preserve"> мероприятий  составляется ежеквартально отчет на имя главы администрации МО «</w:t>
      </w:r>
      <w:proofErr w:type="spellStart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 xml:space="preserve"> сельское поселение» согласно принятому плану. Активно ведется пропаганда среди населения по профилактики и предотвращению терроризму и экстремизма </w:t>
      </w:r>
      <w:proofErr w:type="gramStart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>путем</w:t>
      </w:r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 </w:t>
      </w:r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>непосредственного</w:t>
      </w:r>
      <w:proofErr w:type="gramEnd"/>
      <w:r w:rsidRPr="005616EA">
        <w:rPr>
          <w:rFonts w:ascii="Times New Roman" w:hAnsi="Times New Roman" w:cs="Times New Roman"/>
          <w:bCs/>
          <w:i w:val="0"/>
          <w:sz w:val="26"/>
          <w:szCs w:val="26"/>
        </w:rPr>
        <w:t xml:space="preserve">  работы с населением и организациями, учреждениями, организации. 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По профилактике пьянства, наркомании и токсикомании администрацией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проводится следующая работа: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lastRenderedPageBreak/>
        <w:t xml:space="preserve">-  активно реализуется муниципальная целевая программа 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«Комплексные меры по противодействию злоупотреблению наркотиками и их незаконному обороту  в МО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Моркинского муниципального района на 2013-2015 годы»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На информационных стендах  в течени</w:t>
      </w: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и</w:t>
      </w:r>
      <w:proofErr w:type="gram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года размещались  листовки  по профилактике пьянства, наркомании и токсикомании;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Работниками администрации проведены рейды по выявлению нарушений продажи алкогольных напитков после 22.00 часов в частных магазинах;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Библиотекарем сельской библиотеки  оформлен уголок по профилактике  алкоголизма, наркомании и токсикомании, проведены беседы с читателями.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Директором  МБОУ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Кужерская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основная общеобразовательная школа» утвержден План работы по профилактике наркомании, алкоголизма и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табакокурения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на 2014-2015 учебный год среди несовершеннолетних, где отражается план проведения бесед и классных часов, индивидуальных бесед и проведение физкультурно-оздоровительных мероприятий  вышеуказанной тематики с учащимися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Кужерской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школы.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Директором МБУ 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Красностекловарский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СКК» утвержден План работы по профилактике наркомании, алкоголизма и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табакокурения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на 2015 год, где отражается план проведения бесед, акций, презентаций, роликов,  пропаганда здорового образа жизни.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bCs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О ходе выполнения  основных мероприятий  составляется ежеквартально отчет на имя главы администрации МО «</w:t>
      </w:r>
      <w:proofErr w:type="spellStart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 xml:space="preserve"> сельское поселение» согласно принятому плану.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bCs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Ежеквартально администрация МО «</w:t>
      </w:r>
      <w:proofErr w:type="spellStart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 xml:space="preserve"> сельское поселение» принимала участие в заседаниях в районной прокуратуре  по профилактике терроризма, экстремизма и незаконному обороту наркотиков. 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Активно ведется пропаганда среди населения по профилактики и предотвращению наркомании путем</w:t>
      </w:r>
      <w:r w:rsidRPr="00247215"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  <w:t xml:space="preserve">  </w:t>
      </w:r>
      <w:r w:rsidRPr="00247215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непосредственного  работы с населением и организациями, учреждениями.</w:t>
      </w:r>
    </w:p>
    <w:p w:rsidR="005616EA" w:rsidRPr="00247215" w:rsidRDefault="005616EA" w:rsidP="005616EA">
      <w:pPr>
        <w:pStyle w:val="aa"/>
        <w:jc w:val="both"/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Задачи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и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перспективы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>развития</w:t>
      </w:r>
      <w:proofErr w:type="spellEnd"/>
      <w:r w:rsidRPr="005616EA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на 2016 год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> 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Главной целью является обеспечение улучшения качества жизни населения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поселения. </w:t>
      </w: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соответствии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главной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целью выделены следующие задачи: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развитие общедоступной социальной инфраструктуры, обеспечение доступности услуг здравоохранения, образования, культуры  для населения;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содействие развитию жилищного строительства, обеспечивающего доступность жилья для населения;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создание благоприятных условий для развития малого и среднего бизнеса;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развитие  инфраструктуры сельского поселения;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развитие торговли, повышение уровня обслуживания населения;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обеспечение устойчивого развития жилищно-коммунального комплекса;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bCs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Строительство многоквартирных домов по республиканской адресной программе  «Переселение граждан из аварийного жилищного фонда» на 2013-2017 годы.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</w:t>
      </w:r>
      <w:r w:rsidRPr="005616EA">
        <w:rPr>
          <w:rFonts w:ascii="Times New Roman" w:hAnsi="Times New Roman" w:cs="Times New Roman"/>
          <w:i w:val="0"/>
          <w:spacing w:val="-2"/>
          <w:sz w:val="26"/>
          <w:szCs w:val="26"/>
          <w:lang w:val="ru-RU"/>
        </w:rPr>
        <w:t xml:space="preserve"> </w:t>
      </w:r>
      <w:r w:rsidRPr="005616EA">
        <w:rPr>
          <w:rFonts w:ascii="Times New Roman" w:hAnsi="Times New Roman" w:cs="Times New Roman"/>
          <w:i w:val="0"/>
          <w:spacing w:val="-4"/>
          <w:sz w:val="26"/>
          <w:szCs w:val="26"/>
          <w:lang w:val="ru-RU"/>
        </w:rPr>
        <w:t xml:space="preserve">капитальный ремонт  автомобильных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дорог общего пользования населенных пунктов муниципального образования «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</w:t>
      </w: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поселение» по улице Крупской вдоль многоквартирного дома № 2 в п.Красный Стекловар.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- Ремонт дороги местного значения по улице Заводской вдоль многоквартирных  домов № 5, № 8 в п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.К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  <w:lang w:val="ru-RU"/>
        </w:rPr>
        <w:t>расный Стекловар.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Капитальный ремонт дома № 5 в п</w:t>
      </w:r>
      <w:proofErr w:type="gram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.К</w:t>
      </w:r>
      <w:proofErr w:type="gram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расный Стекловар, ул. Заводская  6.      </w:t>
      </w:r>
      <w:r w:rsidRPr="00247215">
        <w:rPr>
          <w:rFonts w:ascii="Times New Roman" w:hAnsi="Times New Roman" w:cs="Times New Roman"/>
          <w:b/>
          <w:bCs/>
          <w:i w:val="0"/>
          <w:color w:val="333333"/>
          <w:kern w:val="36"/>
          <w:sz w:val="26"/>
          <w:szCs w:val="26"/>
          <w:lang w:val="ru-RU"/>
        </w:rPr>
        <w:t xml:space="preserve"> </w:t>
      </w:r>
      <w:r w:rsidR="00247215">
        <w:rPr>
          <w:rFonts w:ascii="Times New Roman" w:hAnsi="Times New Roman" w:cs="Times New Roman"/>
          <w:b/>
          <w:bCs/>
          <w:i w:val="0"/>
          <w:color w:val="333333"/>
          <w:kern w:val="36"/>
          <w:sz w:val="26"/>
          <w:szCs w:val="26"/>
          <w:lang w:val="ru-RU"/>
        </w:rPr>
        <w:t xml:space="preserve">      </w:t>
      </w:r>
      <w:r w:rsidRPr="00247215">
        <w:rPr>
          <w:rFonts w:ascii="Times New Roman" w:hAnsi="Times New Roman" w:cs="Times New Roman"/>
          <w:b/>
          <w:bCs/>
          <w:i w:val="0"/>
          <w:color w:val="333333"/>
          <w:kern w:val="36"/>
          <w:sz w:val="26"/>
          <w:szCs w:val="26"/>
          <w:lang w:val="ru-RU"/>
        </w:rPr>
        <w:t>-</w:t>
      </w:r>
      <w:r w:rsidRPr="00247215">
        <w:rPr>
          <w:rFonts w:ascii="Times New Roman" w:hAnsi="Times New Roman" w:cs="Times New Roman"/>
          <w:bCs/>
          <w:i w:val="0"/>
          <w:kern w:val="36"/>
          <w:sz w:val="26"/>
          <w:szCs w:val="26"/>
          <w:lang w:val="ru-RU"/>
        </w:rPr>
        <w:t>Участие в</w:t>
      </w:r>
      <w:r w:rsidRPr="00247215">
        <w:rPr>
          <w:rFonts w:ascii="Times New Roman" w:hAnsi="Times New Roman" w:cs="Times New Roman"/>
          <w:b/>
          <w:bCs/>
          <w:i w:val="0"/>
          <w:kern w:val="36"/>
          <w:sz w:val="26"/>
          <w:szCs w:val="26"/>
          <w:lang w:val="ru-RU"/>
        </w:rPr>
        <w:t xml:space="preserve"> </w:t>
      </w:r>
      <w:r w:rsidRPr="00247215">
        <w:rPr>
          <w:rFonts w:ascii="Times New Roman" w:hAnsi="Times New Roman" w:cs="Times New Roman"/>
          <w:bCs/>
          <w:i w:val="0"/>
          <w:kern w:val="36"/>
          <w:sz w:val="26"/>
          <w:szCs w:val="26"/>
          <w:lang w:val="ru-RU"/>
        </w:rPr>
        <w:t xml:space="preserve">Проекте местных инициатив. </w:t>
      </w:r>
      <w:proofErr w:type="spellStart"/>
      <w:proofErr w:type="gramStart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>Возведение</w:t>
      </w:r>
      <w:proofErr w:type="spellEnd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>стены</w:t>
      </w:r>
      <w:proofErr w:type="spellEnd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>памяти</w:t>
      </w:r>
      <w:proofErr w:type="spellEnd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 xml:space="preserve"> «</w:t>
      </w:r>
      <w:proofErr w:type="spellStart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>Не</w:t>
      </w:r>
      <w:proofErr w:type="spellEnd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 xml:space="preserve"> зарастет народная тропа» воинам-землякам, павшим в </w:t>
      </w:r>
      <w:proofErr w:type="spellStart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>Великой</w:t>
      </w:r>
      <w:proofErr w:type="spellEnd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>Отечественной</w:t>
      </w:r>
      <w:proofErr w:type="spellEnd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bCs/>
          <w:i w:val="0"/>
          <w:kern w:val="36"/>
          <w:sz w:val="26"/>
          <w:szCs w:val="26"/>
        </w:rPr>
        <w:t>войне</w:t>
      </w:r>
      <w:proofErr w:type="spellEnd"/>
      <w:r w:rsidRPr="005616EA">
        <w:rPr>
          <w:rFonts w:ascii="Times New Roman" w:hAnsi="Times New Roman" w:cs="Times New Roman"/>
          <w:bCs/>
          <w:i w:val="0"/>
          <w:color w:val="333333"/>
          <w:kern w:val="36"/>
          <w:sz w:val="26"/>
          <w:szCs w:val="26"/>
        </w:rPr>
        <w:t>.</w:t>
      </w:r>
      <w:proofErr w:type="gramEnd"/>
    </w:p>
    <w:p w:rsidR="005616EA" w:rsidRPr="00247215" w:rsidRDefault="00247215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</w:t>
      </w:r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реализация долгосрочной муниципальной целевой программы «Энергосбережение и повышение энергетической эффективности на территории </w:t>
      </w:r>
      <w:proofErr w:type="spellStart"/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="005616EA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на 2015-2016 годы».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- в целях повышения налогового потенциала поселения администрация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также продолжит работу по повышению собираемости всех доходных источников, и, прежде всего, налоговых.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Благоустройство территории поселения: продолжить создавать новое, качественно содержать созданное.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- Обеспечить исполнение бюджета поселения на 2016 год.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Все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перечисленное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выше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исполнимо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, при условии межбюджетного финансирования.</w:t>
      </w:r>
      <w:proofErr w:type="gramEnd"/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proofErr w:type="spellStart"/>
      <w:r w:rsidRPr="005616EA">
        <w:rPr>
          <w:rFonts w:ascii="Times New Roman" w:hAnsi="Times New Roman" w:cs="Times New Roman"/>
          <w:b/>
          <w:i w:val="0"/>
          <w:sz w:val="26"/>
          <w:szCs w:val="26"/>
        </w:rPr>
        <w:t>Заключение</w:t>
      </w:r>
      <w:proofErr w:type="spellEnd"/>
    </w:p>
    <w:p w:rsidR="00247215" w:rsidRPr="00247215" w:rsidRDefault="00247215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Было бы замечательно, если бы все проблемы в сельском поселении решались легко и быстро.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реальной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жизни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так не бывает.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К сожалению,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</w:t>
      </w:r>
      <w:proofErr w:type="gramEnd"/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  2016 год мы определили три основных направления, по которым мы  будем работать: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поддержка</w:t>
      </w:r>
      <w:proofErr w:type="spellEnd"/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жизнедеятельности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поселков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нашего поселения;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взаимосвязь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с населением; 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         -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деятельность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на перспективу</w:t>
      </w:r>
    </w:p>
    <w:p w:rsidR="005616EA" w:rsidRP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Прошедшие годы показали, что местное самоуправление, как форма демократии, состоялось.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Муниципалы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достойно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, в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меру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предоставляемых  возможностей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>, исполняют свои многочисленные полномочия, обеспечивая главные условия выживаемости человека.</w:t>
      </w: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Искренне благодарю всех, проявляющих администрации товарищескую поддержку, помощь и взаимовыручку.</w:t>
      </w:r>
    </w:p>
    <w:p w:rsidR="005616EA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Нам вместе предстоит решать задачи по дальнейшему укреплению правовых и экономических основ местного самоуправления. </w:t>
      </w:r>
      <w:proofErr w:type="spellStart"/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>Нерешенных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вопросов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здесь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еще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остается очень много.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Население, в том числе и нашего поселения, по-прежнему волнуют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необустроенность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и слабая социальная инфраструктура, низкое качество коммунальных услуг и т.д. И в этой связи вопрос обеспечения муниципальных образований достаточной финансовой и материальной базой остается основополагающим.</w:t>
      </w:r>
      <w:proofErr w:type="gram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Не секрет, что большинству муниципалитетов первого уровня собственных средств от доходов на решение всех возникающих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вопросов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пока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не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хватает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>.</w:t>
      </w:r>
      <w:proofErr w:type="gramEnd"/>
    </w:p>
    <w:p w:rsidR="00247215" w:rsidRPr="00247215" w:rsidRDefault="00247215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Pr="00247215" w:rsidRDefault="005616EA" w:rsidP="00247215">
      <w:pPr>
        <w:pStyle w:val="aa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 xml:space="preserve">И, тем не менее, основной задачей администрации МО 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Красностекловарского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сельского поселения было и остается создание благоприятных условий жизнеобеспечения и повышения уровня жизни населения на территории нашего муниципального образования. </w:t>
      </w:r>
    </w:p>
    <w:p w:rsidR="005616EA" w:rsidRPr="00247215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Глава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5616EA">
        <w:rPr>
          <w:rFonts w:ascii="Times New Roman" w:hAnsi="Times New Roman" w:cs="Times New Roman"/>
          <w:i w:val="0"/>
          <w:sz w:val="26"/>
          <w:szCs w:val="26"/>
        </w:rPr>
        <w:t>администрации</w:t>
      </w:r>
      <w:proofErr w:type="spellEnd"/>
      <w:r w:rsidRPr="005616EA">
        <w:rPr>
          <w:rFonts w:ascii="Times New Roman" w:hAnsi="Times New Roman" w:cs="Times New Roman"/>
          <w:i w:val="0"/>
          <w:sz w:val="26"/>
          <w:szCs w:val="26"/>
        </w:rPr>
        <w:t xml:space="preserve"> МО</w:t>
      </w:r>
    </w:p>
    <w:p w:rsidR="005616EA" w:rsidRPr="005616EA" w:rsidRDefault="005616EA" w:rsidP="005616EA">
      <w:pPr>
        <w:pStyle w:val="aa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«</w:t>
      </w:r>
      <w:proofErr w:type="spellStart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>Красностекловарское</w:t>
      </w:r>
      <w:proofErr w:type="spellEnd"/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сельское поселение»                            </w:t>
      </w:r>
      <w:r w:rsidR="00247215"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</w:t>
      </w:r>
      <w:r w:rsidRPr="00247215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Т.Н. Губайдуллина</w:t>
      </w:r>
    </w:p>
    <w:sectPr w:rsidR="005616EA" w:rsidRPr="005616EA" w:rsidSect="00B5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EA"/>
    <w:rsid w:val="00155CF9"/>
    <w:rsid w:val="00247215"/>
    <w:rsid w:val="005616EA"/>
    <w:rsid w:val="00617C7D"/>
    <w:rsid w:val="00726F6A"/>
    <w:rsid w:val="009D4F9B"/>
    <w:rsid w:val="00B5626B"/>
    <w:rsid w:val="00D2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A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17C7D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99"/>
    <w:qFormat/>
    <w:rsid w:val="00617C7D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customStyle="1" w:styleId="ConsPlusNonformat">
    <w:name w:val="ConsPlusNonformat"/>
    <w:rsid w:val="00561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unhideWhenUsed/>
    <w:rsid w:val="005616E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16EA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5616EA"/>
    <w:rPr>
      <w:i/>
      <w:iCs/>
      <w:sz w:val="20"/>
      <w:szCs w:val="20"/>
    </w:rPr>
  </w:style>
  <w:style w:type="paragraph" w:customStyle="1" w:styleId="Postan">
    <w:name w:val="Postan"/>
    <w:basedOn w:val="a"/>
    <w:rsid w:val="005616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rsid w:val="0056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26EF4BD555E148B28AB1CC50046E07" ma:contentTypeVersion="2" ma:contentTypeDescription="Создание документа." ma:contentTypeScope="" ma:versionID="83b6de6c765d1ed10e82ab20cce062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ad50b7-5578-459d-b985-86fb356764d3" targetNamespace="http://schemas.microsoft.com/office/2006/metadata/properties" ma:root="true" ma:fieldsID="42eb4399a01665b047c0ce5c902de9ce" ns2:_="" ns3:_="" ns4:_="">
    <xsd:import namespace="57504d04-691e-4fc4-8f09-4f19fdbe90f6"/>
    <xsd:import namespace="6d7c22ec-c6a4-4777-88aa-bc3c76ac660e"/>
    <xsd:import namespace="98ad50b7-5578-459d-b985-86fb35676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d50b7-5578-459d-b985-86fb356764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 работы администрации" ma:format="RadioButtons" ma:internalName="_x041f__x0430__x043f__x043a__x0430_">
      <xsd:simpleType>
        <xsd:restriction base="dms:Choice">
          <xsd:enumeration value="План работы администрации"/>
          <xsd:enumeration value="Отчет о проделанной работ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 муниципального образования Красностекловарское сельское поселение за 2015 год и задачах на 2016 год
</_x041e__x043f__x0438__x0441__x0430__x043d__x0438__x0435_>
    <_x041f__x0430__x043f__x043a__x0430_ xmlns="98ad50b7-5578-459d-b985-86fb356764d3">Отчет о проделанной работе</_x041f__x0430__x043f__x043a__x0430_>
    <_dlc_DocId xmlns="57504d04-691e-4fc4-8f09-4f19fdbe90f6">XXJ7TYMEEKJ2-5471-2</_dlc_DocId>
    <_dlc_DocIdUrl xmlns="57504d04-691e-4fc4-8f09-4f19fdbe90f6">
      <Url>http://spsearch.gov.mari.ru:32643/morki/krasnsteklovar/_layouts/DocIdRedir.aspx?ID=XXJ7TYMEEKJ2-5471-2</Url>
      <Description>XXJ7TYMEEKJ2-5471-2</Description>
    </_dlc_DocIdUrl>
  </documentManagement>
</p:properties>
</file>

<file path=customXml/itemProps1.xml><?xml version="1.0" encoding="utf-8"?>
<ds:datastoreItem xmlns:ds="http://schemas.openxmlformats.org/officeDocument/2006/customXml" ds:itemID="{0C7FEA77-B153-484B-AA02-D00170C66C98}"/>
</file>

<file path=customXml/itemProps2.xml><?xml version="1.0" encoding="utf-8"?>
<ds:datastoreItem xmlns:ds="http://schemas.openxmlformats.org/officeDocument/2006/customXml" ds:itemID="{1CBA1724-9E2B-458C-851B-603831E5F0E3}"/>
</file>

<file path=customXml/itemProps3.xml><?xml version="1.0" encoding="utf-8"?>
<ds:datastoreItem xmlns:ds="http://schemas.openxmlformats.org/officeDocument/2006/customXml" ds:itemID="{02CA7BDF-2490-4957-8A38-25375DFF206A}"/>
</file>

<file path=customXml/itemProps4.xml><?xml version="1.0" encoding="utf-8"?>
<ds:datastoreItem xmlns:ds="http://schemas.openxmlformats.org/officeDocument/2006/customXml" ds:itemID="{044BAEC4-B96E-42C3-A352-7A8D9BBEE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главы администрации Красностекловарского сельского поселения за 2015 год</dc:title>
  <dc:subject/>
  <dc:creator>Света</dc:creator>
  <cp:keywords/>
  <dc:description/>
  <cp:lastModifiedBy>Света</cp:lastModifiedBy>
  <cp:revision>3</cp:revision>
  <dcterms:created xsi:type="dcterms:W3CDTF">2016-01-27T06:32:00Z</dcterms:created>
  <dcterms:modified xsi:type="dcterms:W3CDTF">2016-01-27T07:00:00Z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0x010100EA26EF4BD555E148B28AB1CC50046E07</vt:lpwstr>
  </property>
  <property fmtid="{D5CDD505-2E9C-101B-9397-08002B2CF9AE}" pid="3" name="_dlc_DocIdItemGuid">
    <vt:lpwstr>30f32773-7520-42b9-9be4-3942ae9b7c7d</vt:lpwstr>
  </property>
</Properties>
</file>