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03" w:rsidRPr="001A7503" w:rsidRDefault="006F4FF2" w:rsidP="006F4F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Изменения, предусмотренные </w:t>
      </w:r>
      <w:r w:rsidR="001A7503" w:rsidRPr="001A75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Федеральным законом от 3 июля 2016 года № 304-ФЗ «О внесении изменений в Федеральный закон «Об участии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1A7503" w:rsidRPr="001A75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1A7503" w:rsidRPr="001A7503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 июля 2016 года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304-ФЗ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существенные изменения в законодательство о долевом строительстве.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 1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bookmarkStart w:id="0" w:name="_GoBack"/>
      <w:bookmarkEnd w:id="0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 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размер оплаченного уставного капитала застройщика должен составлять не менее (при максимальной площади всех объектов долевого строительства застройщика или застройщика и связанных с застройщиком юридических лиц):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миллиона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пятьсот тысяч 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(не более 1500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миллиона рублей (не более 2500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миллионов рублей (не более 10000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миллионов рублей (не более 25000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миллионов рублей (не более 50000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миллионов рублей (не более 100000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миллионов рублей (не более 250000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6F4FF2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миллионов рублей (не более 500000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 </w:t>
      </w:r>
    </w:p>
    <w:p w:rsidR="001A7503" w:rsidRPr="001A7503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миллиард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пятьсот миллионов 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(более 500000 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1A7503" w:rsidRPr="001A7503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особые требования к застройщику, который только после их соблюдения получит право на привлечение денежных средств граждан для строительства (создания) многоквартирного дома на основании договора участия в долевом строительстве: должна отсутствовать недоимка по налогам и сборам, в отношении него не должны проводиться процедуры ликвидации, должны отсутствовать решения арбитражных судов о введении процедур, применяемых в делах о банкротстве или о приостановлении</w:t>
      </w:r>
      <w:proofErr w:type="gram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деятельности, он не должен быть включен в реестры недобросовестных 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поставщиков или участников, ведущихся в соответствии с действующим федеральным законодательством, а также у руководителя и главного бухгалтера застройщика должна отсутствовать судимость за преступления в сфере экономики;</w:t>
      </w:r>
    </w:p>
    <w:p w:rsidR="001A7503" w:rsidRPr="001A7503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действие Федерального закона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214-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распространено на отношения при строительстве (создании) жилых домов блокированной застройки, состоящих из трех и более блоков (</w:t>
      </w:r>
      <w:proofErr w:type="spell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таунхаусы</w:t>
      </w:r>
      <w:proofErr w:type="spellEnd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застройщик, привлекающий денежные средства участников долевого строительства, обязан иметь в сети 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F4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сайт, на котором в отношении каждого многоквартирного дома, должны быть размещены разрешение на строительство, заключение экспертизы проектной документации, если проведение такой экспертизы установлено законодательством, документы, подтверждающие права застройщика на земельный участок, а также проектная декларация по объекту, проект договора участия в долевом строительстве объекта и заключение </w:t>
      </w:r>
      <w:r w:rsid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</w:t>
      </w:r>
      <w:proofErr w:type="gramEnd"/>
      <w:r w:rsid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архитектуры и жилищно-коммунального хозяйства Республики Марий Эл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застройщика и проектной декларации требованиям законодательства о долевом строительстве.</w:t>
      </w:r>
    </w:p>
    <w:p w:rsid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сайте застройщика </w:t>
      </w:r>
      <w:r w:rsid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 порядке должны быть размещены разрешения на ранее введенные в эксплуатацию объекты, аудиторские заключения, информация о выбранном застройщике способе обеспечения исполнения обязательств по договорам участия в долевом строительстве, а также фотографии объекта, отражающее его текущее состояние.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Новеллами законодательства являются: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размера неустойки (пени) в размере 1% от цены договора за каждый день просрочки за нарушение срока устранения недостатков (дефектов) объекта долевого строительства застройщиком, если участник долевого строительства приобрел жилое помещение для личных, семейных, домашних и иных нужд, не связанных с предпринимательской деятельностью;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требования об оплате гражданином денежных средств по договорам уступки прав требования по договорам участия в долевом строительстве исключительно после их государственной регистрации в случае, если цедентом по договору об уступке прав является юридическое лицо, а также распространение на цедента административной ответственности в случае допущения нарушения этого требования;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 обязательного требования об обязанности застройщика передать участнику долевого строительства инструкцию по эксплуатации объекта долевого строительства.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 порядок целевого использования денежных средств участников долевого строительства. В частности, с 1 января 2017 года они могут быть использованы застройщиком </w:t>
      </w:r>
      <w:proofErr w:type="gramStart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1) строительство (создание) одного многоквартирного дома и (или) иного объекта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(создание);</w:t>
      </w:r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2) строительство (создание)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 при условии, что строительство (создание) указанных многоквартирных домов и (или) иных объектов недвижимости осуществляется в границах элемента планировочной структуры квартала, микрорайона, предусмотренного утвержденной документацией по планировке территории;</w:t>
      </w:r>
      <w:proofErr w:type="gramEnd"/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указанных в </w:t>
      </w:r>
      <w:hyperlink w:anchor="Par0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и (или) иных объектов недвижимости, на уплату арендной платы за такие земельные участки;</w:t>
      </w:r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возмещение затрат на подготовку проектной документации и выполнение инженерных изысканий для строительства (создания) указанных </w:t>
      </w:r>
      <w:r w:rsidRPr="0046200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и (или) иных объектов недвижимости, а также на проведение экспертизы проектной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законами;</w:t>
      </w:r>
      <w:proofErr w:type="gramEnd"/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указанных в </w:t>
      </w:r>
      <w:hyperlink w:anchor="Par0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 и (или) иных объектов недвижимости к таким сетям инженерно-технического обеспечения, если это предусмотрено соответствующей проектной документацией, или возмещение затрат на строительство, реконструкцию таких сетей инженерно-технического обеспечения;</w:t>
      </w:r>
      <w:proofErr w:type="gramEnd"/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внесение платы за подключение (технологическое присоединение) указанных в </w:t>
      </w:r>
      <w:hyperlink w:anchor="Par0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части многоквартирных домов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7)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договору,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строительства;</w:t>
      </w:r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договору, если строительство (создание) указанных в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и (или) иных объектов недвижимости осуществляется на земельных участках, предоставленных застройщику на основании этого договора и находящихся в границах такой застроенной территории, с учетом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6200A">
          <w:rPr>
            <w:rFonts w:ascii="Times New Roman" w:hAnsi="Times New Roman" w:cs="Times New Roman"/>
            <w:sz w:val="28"/>
            <w:szCs w:val="28"/>
          </w:rPr>
          <w:t>статьи 18.1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214-ФЗ</w:t>
      </w:r>
      <w:r>
        <w:rPr>
          <w:rFonts w:ascii="Times New Roman" w:hAnsi="Times New Roman" w:cs="Times New Roman"/>
          <w:sz w:val="28"/>
          <w:szCs w:val="28"/>
        </w:rPr>
        <w:t xml:space="preserve">. При этом такое возмещение осуществляется пропорционально доле общей площади указанных в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части многоквартирных домов и (или) иных объектов недвижимости в общей площади всех объектов недвижимости, строящихся в соответствии с договором о развитии застроенной территории;</w:t>
      </w:r>
    </w:p>
    <w:p w:rsidR="0046200A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территории, в том числе в целях строительства жилья экономического класса, договора о комплексном развитии территории по инициативе правообладателей, договора о комплексном развитии территории по инициативе органов местного самоуправления и исполнением обязательств застройщика по таким договорам, если строительство (создание) указанных в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2</w:t>
        </w:r>
        <w:proofErr w:type="gramEnd"/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и (или) иных объектов недвижимости осуществляется в соответствии с этими договорами, с учетом требований </w:t>
      </w:r>
      <w:hyperlink r:id="rId8" w:history="1">
        <w:r w:rsidRPr="0046200A">
          <w:rPr>
            <w:rFonts w:ascii="Times New Roman" w:hAnsi="Times New Roman" w:cs="Times New Roman"/>
            <w:sz w:val="28"/>
            <w:szCs w:val="28"/>
          </w:rPr>
          <w:t>статьи 18.1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такое возмещение осуществляется пропорционально доле общей площади указанных в </w:t>
      </w:r>
      <w:hyperlink w:anchor="Par1" w:history="1">
        <w:r w:rsidRPr="0046200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6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части многоквартирных домов и (или) иных объектов недвижимости в общей площади всех объектов недвижимости, строящихся в соответствии с договором о комплексном освоении территории, в том числе в целях строительства жилья экономического класса, договором о комплексном развитии территории по инициативе правообладателей, договором о комплексном развитии территории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инициативе органов местного самоуправления;</w:t>
      </w:r>
    </w:p>
    <w:p w:rsidR="0046200A" w:rsidRPr="000F29D8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возмещение затрат на подготовку документации по планировке территории, на строительство и (или) реконструкцию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поликлиник, и объектов транспортной инфраструктуры (дорог, тротуаров, велосипедных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дорожек) в случае безвозмездной передачи объектов транспортной инфраструктуры в государственную или муниципальную собственность, если строительство (создание) указанных в </w:t>
      </w:r>
      <w:hyperlink w:anchor="Par1" w:history="1">
        <w:r w:rsidRPr="000F29D8">
          <w:rPr>
            <w:rFonts w:ascii="Times New Roman" w:hAnsi="Times New Roman" w:cs="Times New Roman"/>
            <w:sz w:val="28"/>
            <w:szCs w:val="28"/>
          </w:rPr>
          <w:t>пункте 2</w:t>
        </w:r>
        <w:proofErr w:type="gramEnd"/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и (или) иных объектов недвижимости осуществляется в иных случаях, не указанных в </w:t>
      </w:r>
      <w:hyperlink w:anchor="Par6" w:history="1">
        <w:r w:rsidRPr="000F29D8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" w:history="1">
        <w:r w:rsidRPr="000F29D8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учетом требований </w:t>
      </w:r>
      <w:hyperlink r:id="rId9" w:history="1">
        <w:r w:rsidRPr="000F29D8">
          <w:rPr>
            <w:rFonts w:ascii="Times New Roman" w:hAnsi="Times New Roman" w:cs="Times New Roman"/>
            <w:sz w:val="28"/>
            <w:szCs w:val="28"/>
          </w:rPr>
          <w:t>статьи 18.1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29D8">
        <w:rPr>
          <w:rFonts w:ascii="Times New Roman" w:hAnsi="Times New Roman" w:cs="Times New Roman"/>
          <w:sz w:val="28"/>
          <w:szCs w:val="28"/>
        </w:rPr>
        <w:t xml:space="preserve"> № 214-ФЗ</w:t>
      </w:r>
      <w:r w:rsidRPr="000F2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9D8">
        <w:rPr>
          <w:rFonts w:ascii="Times New Roman" w:hAnsi="Times New Roman" w:cs="Times New Roman"/>
          <w:sz w:val="28"/>
          <w:szCs w:val="28"/>
        </w:rPr>
        <w:t xml:space="preserve">При этом указанное возмещение осуществляется пропорционально доле общей площади указанных в </w:t>
      </w:r>
      <w:hyperlink w:anchor="Par1" w:history="1">
        <w:r w:rsidRPr="000F29D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 многоквартирных домов и (или) иных объектов недвижимости в общей площади всех объектов недвижимости, строящихся в границах такой территории;</w:t>
      </w:r>
      <w:proofErr w:type="gramEnd"/>
    </w:p>
    <w:p w:rsidR="0046200A" w:rsidRPr="000F29D8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9D8">
        <w:rPr>
          <w:rFonts w:ascii="Times New Roman" w:hAnsi="Times New Roman" w:cs="Times New Roman"/>
          <w:sz w:val="28"/>
          <w:szCs w:val="28"/>
        </w:rPr>
        <w:t xml:space="preserve">11) возмещение затрат на уплату процентов по целевым кредитам на строительство (создание) многоквартирного дома и (или) иного объекта недвижимости, указанных в </w:t>
      </w:r>
      <w:hyperlink w:anchor="Par0" w:history="1">
        <w:r w:rsidRPr="000F29D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F29D8">
        <w:rPr>
          <w:rFonts w:ascii="Times New Roman" w:hAnsi="Times New Roman" w:cs="Times New Roman"/>
          <w:sz w:val="28"/>
          <w:szCs w:val="28"/>
        </w:rPr>
        <w:t>;</w:t>
      </w:r>
    </w:p>
    <w:p w:rsidR="0046200A" w:rsidRPr="000F29D8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9D8">
        <w:rPr>
          <w:rFonts w:ascii="Times New Roman" w:hAnsi="Times New Roman" w:cs="Times New Roman"/>
          <w:sz w:val="28"/>
          <w:szCs w:val="28"/>
        </w:rPr>
        <w:t xml:space="preserve">12) возмещение затрат на уплату процентов по целевым кредитам на строительство (создание) многоквартирных домов и (или) иных объектов недвижимости, указанных в </w:t>
      </w:r>
      <w:hyperlink w:anchor="Par1" w:history="1">
        <w:r w:rsidRPr="000F29D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, а также строительство (создание) иных объектов недвижимости в случаях, указанных в </w:t>
      </w:r>
      <w:hyperlink w:anchor="Par7" w:history="1">
        <w:r w:rsidRPr="000F29D8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" w:history="1">
        <w:r w:rsidRPr="000F29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, с учетом требований </w:t>
      </w:r>
      <w:hyperlink r:id="rId10" w:history="1">
        <w:r w:rsidRPr="000F29D8">
          <w:rPr>
            <w:rFonts w:ascii="Times New Roman" w:hAnsi="Times New Roman" w:cs="Times New Roman"/>
            <w:sz w:val="28"/>
            <w:szCs w:val="28"/>
          </w:rPr>
          <w:t>статьи 18.1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29D8">
        <w:rPr>
          <w:rFonts w:ascii="Times New Roman" w:hAnsi="Times New Roman" w:cs="Times New Roman"/>
          <w:sz w:val="28"/>
          <w:szCs w:val="28"/>
        </w:rPr>
        <w:t xml:space="preserve"> № 214-ФЗ</w:t>
      </w:r>
      <w:r w:rsidRPr="000F2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9D8">
        <w:rPr>
          <w:rFonts w:ascii="Times New Roman" w:hAnsi="Times New Roman" w:cs="Times New Roman"/>
          <w:sz w:val="28"/>
          <w:szCs w:val="28"/>
        </w:rPr>
        <w:t xml:space="preserve">При этом такое возмещение осуществляется пропорционально доле общей площади указанных в </w:t>
      </w:r>
      <w:hyperlink w:anchor="Par1" w:history="1">
        <w:r w:rsidRPr="000F29D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F29D8">
        <w:rPr>
          <w:rFonts w:ascii="Times New Roman" w:hAnsi="Times New Roman" w:cs="Times New Roman"/>
          <w:sz w:val="28"/>
          <w:szCs w:val="28"/>
        </w:rPr>
        <w:t xml:space="preserve"> многоквартирных домов и (или) иных объектов недвижимости в общей площади всех объектов недвижимости, на строительство (создание) которых предоставлены такие целевые кредиты;</w:t>
      </w:r>
      <w:proofErr w:type="gramEnd"/>
    </w:p>
    <w:p w:rsidR="0046200A" w:rsidRPr="000F29D8" w:rsidRDefault="0046200A" w:rsidP="0046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9D8">
        <w:rPr>
          <w:rFonts w:ascii="Times New Roman" w:hAnsi="Times New Roman" w:cs="Times New Roman"/>
          <w:sz w:val="28"/>
          <w:szCs w:val="28"/>
        </w:rPr>
        <w:t>13) возмещение затрат, связанных с государственной регистрацией договоров участия в долевом строительстве.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кардинально изменяются требования к проектной декларации по объекту.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теперь проектная декларация будет являться официальным документом, удостоверяющим факты, влекущие за собой юридические последствия для застройщика. Форма проектной декларации установлена </w:t>
      </w:r>
      <w:r w:rsidR="000F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строительства и ЖКХ Российской Федерации</w:t>
      </w:r>
      <w:r w:rsidR="000F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2016 г. № 996/пр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декларация до заключения застройщиком договора с первым участником долевого строительства должна быть направлена в </w:t>
      </w:r>
      <w:r w:rsidR="000F2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строительства, архитектуры и жилищно-коммунального хозяйства Республики Марий Эл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использованием электронной подписи и путем заполнения электронной формы проектной декларации на сайте, определенном Министерством строительства и ЖКХ Российской Федерации.</w:t>
      </w:r>
      <w:r w:rsidR="000F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</w:t>
      </w:r>
      <w:proofErr w:type="gramStart"/>
      <w:r w:rsidR="000F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технической возможности заполнения электронной формы </w:t>
      </w:r>
      <w:r w:rsidR="000F29D8"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декларации</w:t>
      </w:r>
      <w:proofErr w:type="gramEnd"/>
      <w:r w:rsidR="000F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в информационно</w:t>
      </w:r>
      <w:r w:rsidR="00D6180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Интернет проектная декларация и изменения в проектную декларацию направляются в соответствии с приказом Минстроя и ЖКХ Республики Марий Эл от 27 февраля 2017 г. № 78.</w:t>
      </w:r>
    </w:p>
    <w:p w:rsidR="001A7503" w:rsidRPr="003B3936" w:rsidRDefault="00D6180B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Минстрой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Марий Эл</w:t>
      </w:r>
      <w:r w:rsidR="001A7503"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7503"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застройщику заключение о соответствии застройщика и проектной декларации требованиям законодательства о долевом строительстве или отказ в выдаче такого заключения (в случае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Минстроем и</w:t>
      </w:r>
      <w:r w:rsidRPr="00D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Марий Эл</w:t>
      </w:r>
      <w:r w:rsidR="001A7503"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несоответствия застройщика требованиям законодательства о долевом строительстве).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декларация должна будет, в частности, содержать сведения </w:t>
      </w:r>
      <w:r w:rsidR="00D61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</w:t>
      </w:r>
      <w:proofErr w:type="gramEnd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денежных средств участников долевого строительства.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 объем информации, подлежащей к раскрытию в разделе </w:t>
      </w:r>
      <w:r w:rsidR="00D618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проекте строительства</w:t>
      </w:r>
      <w:r w:rsidR="00D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декларации.</w:t>
      </w:r>
    </w:p>
    <w:p w:rsidR="001A7503" w:rsidRPr="003B3936" w:rsidRDefault="001A7503" w:rsidP="001A75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1 июля 2017 года Министерством строительства и ЖКХ Российской Федерации будет создан единый реестр застройщиков, представляющий собой систематизированный перечень юридических лиц, соответствующих требованиям федерального законодательства о долевом строительстве, а застройщики при привлечении денежных средств участников долевого строительства вправе использовать счета-</w:t>
      </w:r>
      <w:proofErr w:type="spellStart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счета могут применяться </w:t>
      </w:r>
      <w:proofErr w:type="gramStart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расчетов по договору участия в долевом строительстве в случае использования застройщиком целевого кредита банка на строительство</w:t>
      </w:r>
      <w:proofErr w:type="gramEnd"/>
      <w:r w:rsidRPr="003B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домов.</w:t>
      </w:r>
    </w:p>
    <w:sectPr w:rsidR="001A7503" w:rsidRPr="003B393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57" w:rsidRDefault="00C65E57" w:rsidP="00C65E57">
      <w:pPr>
        <w:spacing w:after="0" w:line="240" w:lineRule="auto"/>
      </w:pPr>
      <w:r>
        <w:separator/>
      </w:r>
    </w:p>
  </w:endnote>
  <w:endnote w:type="continuationSeparator" w:id="0">
    <w:p w:rsidR="00C65E57" w:rsidRDefault="00C65E57" w:rsidP="00C6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57" w:rsidRDefault="00C65E57" w:rsidP="00C65E57">
      <w:pPr>
        <w:spacing w:after="0" w:line="240" w:lineRule="auto"/>
      </w:pPr>
      <w:r>
        <w:separator/>
      </w:r>
    </w:p>
  </w:footnote>
  <w:footnote w:type="continuationSeparator" w:id="0">
    <w:p w:rsidR="00C65E57" w:rsidRDefault="00C65E57" w:rsidP="00C6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48352"/>
      <w:docPartObj>
        <w:docPartGallery w:val="Page Numbers (Top of Page)"/>
        <w:docPartUnique/>
      </w:docPartObj>
    </w:sdtPr>
    <w:sdtContent>
      <w:p w:rsidR="00C65E57" w:rsidRDefault="00C65E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3F">
          <w:rPr>
            <w:noProof/>
          </w:rPr>
          <w:t>1</w:t>
        </w:r>
        <w:r>
          <w:fldChar w:fldCharType="end"/>
        </w:r>
      </w:p>
    </w:sdtContent>
  </w:sdt>
  <w:p w:rsidR="00C65E57" w:rsidRDefault="00C65E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03"/>
    <w:rsid w:val="000F29D8"/>
    <w:rsid w:val="001A7503"/>
    <w:rsid w:val="002C748A"/>
    <w:rsid w:val="003B3936"/>
    <w:rsid w:val="0046200A"/>
    <w:rsid w:val="00651D7A"/>
    <w:rsid w:val="006F4FF2"/>
    <w:rsid w:val="00C13CE5"/>
    <w:rsid w:val="00C65E57"/>
    <w:rsid w:val="00D6180B"/>
    <w:rsid w:val="00E4253F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7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E57"/>
  </w:style>
  <w:style w:type="paragraph" w:styleId="a7">
    <w:name w:val="footer"/>
    <w:basedOn w:val="a"/>
    <w:link w:val="a8"/>
    <w:uiPriority w:val="99"/>
    <w:unhideWhenUsed/>
    <w:rsid w:val="00C6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75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E57"/>
  </w:style>
  <w:style w:type="paragraph" w:styleId="a7">
    <w:name w:val="footer"/>
    <w:basedOn w:val="a"/>
    <w:link w:val="a8"/>
    <w:uiPriority w:val="99"/>
    <w:unhideWhenUsed/>
    <w:rsid w:val="00C6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42F95BA2AFEB0166EA77A7537B5EB0BE4649774BB57ECD05B0F37BA014AEBC17643D2FDPAS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42F95BA2AFEB0166EA77A7537B5EB0BE4649774BB57ECD05B0F37BA014AEBC17643D2FDPAS0K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A4242F95BA2AFEB0166EA77A7537B5EB0BE4649774BB57ECD05B0F37BA014AEBC17643D2FDPAS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42F95BA2AFEB0166EA77A7537B5EB0BE4649774BB57ECD05B0F37BA014AEBC17643D2FDPAS0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75A377CCB864AB5B4DE8FC90AAD0D" ma:contentTypeVersion="1" ma:contentTypeDescription="Создание документа." ma:contentTypeScope="" ma:versionID="4390db4d43bccf1988c75fad5c3531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Изменения, предусмотренные Федеральным законом от 3 июля 2016 года № 304-ФЗ «О внесении изменений в Федеральный закон «Об участии 
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
</_x041e__x043f__x0438__x0441__x0430__x043d__x0438__x0435_>
    <_dlc_DocId xmlns="57504d04-691e-4fc4-8f09-4f19fdbe90f6">XXJ7TYMEEKJ2-6398-16</_dlc_DocId>
    <_dlc_DocIdUrl xmlns="57504d04-691e-4fc4-8f09-4f19fdbe90f6">
      <Url>https://vip.gov.mari.ru/minstroy/_layouts/DocIdRedir.aspx?ID=XXJ7TYMEEKJ2-6398-16</Url>
      <Description>XXJ7TYMEEKJ2-6398-16</Description>
    </_dlc_DocIdUrl>
  </documentManagement>
</p:properties>
</file>

<file path=customXml/itemProps1.xml><?xml version="1.0" encoding="utf-8"?>
<ds:datastoreItem xmlns:ds="http://schemas.openxmlformats.org/officeDocument/2006/customXml" ds:itemID="{11063C74-4069-4C8C-ACD2-F8F17828E4F1}"/>
</file>

<file path=customXml/itemProps2.xml><?xml version="1.0" encoding="utf-8"?>
<ds:datastoreItem xmlns:ds="http://schemas.openxmlformats.org/officeDocument/2006/customXml" ds:itemID="{0E58D6DD-F9CE-4AC3-83E8-C6302D39D963}"/>
</file>

<file path=customXml/itemProps3.xml><?xml version="1.0" encoding="utf-8"?>
<ds:datastoreItem xmlns:ds="http://schemas.openxmlformats.org/officeDocument/2006/customXml" ds:itemID="{4E1B51B4-A7F5-445D-A8F7-E838B3E74D3B}"/>
</file>

<file path=customXml/itemProps4.xml><?xml version="1.0" encoding="utf-8"?>
<ds:datastoreItem xmlns:ds="http://schemas.openxmlformats.org/officeDocument/2006/customXml" ds:itemID="{DBA46E5F-8D09-439D-921A-6A050A7E4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214-ФЗ</dc:title>
  <dc:subject/>
  <dc:creator>Ли В.Ф.</dc:creator>
  <cp:keywords/>
  <dc:description/>
  <cp:lastModifiedBy>Ли В.Ф.</cp:lastModifiedBy>
  <cp:revision>2</cp:revision>
  <cp:lastPrinted>2017-03-16T11:15:00Z</cp:lastPrinted>
  <dcterms:created xsi:type="dcterms:W3CDTF">2017-03-16T11:52:00Z</dcterms:created>
  <dcterms:modified xsi:type="dcterms:W3CDTF">2017-03-16T11:52:00Z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0x010100E6875A377CCB864AB5B4DE8FC90AAD0D</vt:lpwstr>
  </property>
  <property fmtid="{D5CDD505-2E9C-101B-9397-08002B2CF9AE}" pid="3" name="_dlc_DocIdItemGuid">
    <vt:lpwstr>0df4d183-89a2-43c1-aee3-4337619feb25</vt:lpwstr>
  </property>
</Properties>
</file>