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46BC5E46"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197912">
        <w:rPr>
          <w:rFonts w:ascii="Times New Roman" w:eastAsia="Times New Roman" w:hAnsi="Times New Roman" w:cs="Times New Roman"/>
          <w:color w:val="00000A"/>
          <w:sz w:val="24"/>
          <w:szCs w:val="24"/>
        </w:rPr>
        <w:t>№</w:t>
      </w:r>
      <w:r w:rsidR="00197912" w:rsidRPr="00197912">
        <w:rPr>
          <w:rFonts w:ascii="Times New Roman" w:eastAsia="Times New Roman" w:hAnsi="Times New Roman" w:cs="Times New Roman"/>
          <w:color w:val="00000A"/>
          <w:sz w:val="24"/>
          <w:szCs w:val="24"/>
        </w:rPr>
        <w:t>____</w:t>
      </w:r>
      <w:r w:rsidRPr="00197912">
        <w:rPr>
          <w:rFonts w:ascii="Times New Roman" w:eastAsia="Times New Roman" w:hAnsi="Times New Roman" w:cs="Times New Roman"/>
          <w:color w:val="00000A"/>
          <w:sz w:val="24"/>
          <w:szCs w:val="24"/>
        </w:rPr>
        <w:t xml:space="preserve"> от «</w:t>
      </w:r>
      <w:r w:rsidR="00316EB0" w:rsidRPr="00197912">
        <w:rPr>
          <w:rFonts w:ascii="Times New Roman" w:eastAsia="Times New Roman" w:hAnsi="Times New Roman" w:cs="Times New Roman"/>
          <w:color w:val="00000A"/>
          <w:sz w:val="24"/>
          <w:szCs w:val="24"/>
        </w:rPr>
        <w:t>12</w:t>
      </w:r>
      <w:r w:rsidRPr="00197912">
        <w:rPr>
          <w:rFonts w:ascii="Times New Roman" w:eastAsia="Times New Roman" w:hAnsi="Times New Roman" w:cs="Times New Roman"/>
          <w:color w:val="00000A"/>
          <w:sz w:val="24"/>
          <w:szCs w:val="24"/>
        </w:rPr>
        <w:t>»</w:t>
      </w:r>
      <w:r w:rsidR="00C61E4C" w:rsidRPr="00197912">
        <w:rPr>
          <w:rFonts w:ascii="Times New Roman" w:eastAsia="Times New Roman" w:hAnsi="Times New Roman" w:cs="Times New Roman"/>
          <w:color w:val="00000A"/>
          <w:sz w:val="24"/>
          <w:szCs w:val="24"/>
        </w:rPr>
        <w:t xml:space="preserve"> марта</w:t>
      </w:r>
      <w:r w:rsidR="001B10E4" w:rsidRPr="00197912">
        <w:rPr>
          <w:rFonts w:ascii="Times New Roman" w:eastAsia="Times New Roman" w:hAnsi="Times New Roman" w:cs="Times New Roman"/>
          <w:color w:val="00000A"/>
          <w:sz w:val="24"/>
          <w:szCs w:val="24"/>
        </w:rPr>
        <w:t xml:space="preserve"> </w:t>
      </w:r>
      <w:r w:rsidRPr="00197912">
        <w:rPr>
          <w:rFonts w:ascii="Times New Roman" w:eastAsia="Times New Roman" w:hAnsi="Times New Roman" w:cs="Times New Roman"/>
          <w:color w:val="00000A"/>
          <w:sz w:val="24"/>
          <w:szCs w:val="24"/>
        </w:rPr>
        <w:t>201</w:t>
      </w:r>
      <w:r w:rsidR="00F17A4B" w:rsidRPr="00197912">
        <w:rPr>
          <w:rFonts w:ascii="Times New Roman" w:eastAsia="Times New Roman" w:hAnsi="Times New Roman" w:cs="Times New Roman"/>
          <w:color w:val="00000A"/>
          <w:sz w:val="24"/>
          <w:szCs w:val="24"/>
        </w:rPr>
        <w:t>9</w:t>
      </w:r>
      <w:r w:rsidR="00F17A4B">
        <w:rPr>
          <w:rFonts w:ascii="Times New Roman" w:eastAsia="Times New Roman" w:hAnsi="Times New Roman" w:cs="Times New Roman"/>
          <w:color w:val="00000A"/>
          <w:sz w:val="24"/>
          <w:szCs w:val="24"/>
        </w:rPr>
        <w:t xml:space="preserve"> </w:t>
      </w:r>
      <w:r w:rsidRPr="00EB5CAF">
        <w:rPr>
          <w:rFonts w:ascii="Times New Roman" w:eastAsia="Times New Roman" w:hAnsi="Times New Roman" w:cs="Times New Roman"/>
          <w:color w:val="00000A"/>
          <w:sz w:val="24"/>
          <w:szCs w:val="24"/>
        </w:rPr>
        <w:t xml:space="preserve">г.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570D36D" w14:textId="77777777" w:rsidR="00281876" w:rsidRDefault="0046433D" w:rsidP="00281876">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4"/>
          <w:szCs w:val="24"/>
        </w:rPr>
        <w:t xml:space="preserve">Предмет: </w:t>
      </w:r>
      <w:r w:rsidR="00281876" w:rsidRPr="00281876">
        <w:rPr>
          <w:rFonts w:ascii="Times New Roman" w:hAnsi="Times New Roman" w:cs="Times New Roman"/>
          <w:i/>
          <w:sz w:val="26"/>
          <w:szCs w:val="26"/>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0654426B" w14:textId="4CB77784" w:rsidR="00C508A9" w:rsidRPr="00AE4A20" w:rsidRDefault="00C508A9"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609102C" w14:textId="77777777" w:rsidR="00C61E4C" w:rsidRDefault="00C61E4C" w:rsidP="009A4B2B">
      <w:pPr>
        <w:spacing w:after="0" w:line="240" w:lineRule="auto"/>
        <w:jc w:val="center"/>
        <w:rPr>
          <w:rFonts w:ascii="Times New Roman" w:eastAsia="Calibri" w:hAnsi="Times New Roman" w:cs="Times New Roman"/>
          <w:b/>
          <w:sz w:val="24"/>
          <w:szCs w:val="24"/>
        </w:rPr>
      </w:pPr>
    </w:p>
    <w:p w14:paraId="54BE7034" w14:textId="77777777" w:rsidR="00C61E4C" w:rsidRDefault="00C61E4C" w:rsidP="009A4B2B">
      <w:pPr>
        <w:spacing w:after="0" w:line="240" w:lineRule="auto"/>
        <w:jc w:val="center"/>
        <w:rPr>
          <w:rFonts w:ascii="Times New Roman" w:eastAsia="Calibri" w:hAnsi="Times New Roman" w:cs="Times New Roman"/>
          <w:b/>
          <w:sz w:val="24"/>
          <w:szCs w:val="24"/>
        </w:rPr>
      </w:pPr>
    </w:p>
    <w:p w14:paraId="28E35D6C" w14:textId="77777777" w:rsidR="00C61E4C" w:rsidRDefault="00C61E4C" w:rsidP="009A4B2B">
      <w:pPr>
        <w:spacing w:after="0" w:line="240" w:lineRule="auto"/>
        <w:jc w:val="center"/>
        <w:rPr>
          <w:rFonts w:ascii="Times New Roman" w:eastAsia="Calibri" w:hAnsi="Times New Roman" w:cs="Times New Roman"/>
          <w:b/>
          <w:sz w:val="24"/>
          <w:szCs w:val="24"/>
        </w:rPr>
      </w:pPr>
    </w:p>
    <w:p w14:paraId="3583CC9B" w14:textId="77777777" w:rsidR="00C61E4C" w:rsidRDefault="00C61E4C" w:rsidP="009A4B2B">
      <w:pPr>
        <w:spacing w:after="0" w:line="240" w:lineRule="auto"/>
        <w:jc w:val="center"/>
        <w:rPr>
          <w:rFonts w:ascii="Times New Roman" w:eastAsia="Calibri" w:hAnsi="Times New Roman" w:cs="Times New Roman"/>
          <w:b/>
          <w:sz w:val="24"/>
          <w:szCs w:val="24"/>
        </w:rPr>
      </w:pPr>
    </w:p>
    <w:p w14:paraId="1C4D1E04" w14:textId="77777777" w:rsidR="00C61E4C" w:rsidRPr="009A4B2B" w:rsidRDefault="00C61E4C"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17E9C3DB"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F17A4B">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7069A4F3"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BE0EAC">
        <w:rPr>
          <w:rFonts w:ascii="Times New Roman" w:hAnsi="Times New Roman" w:cs="Times New Roman"/>
          <w:b/>
          <w:bCs/>
          <w:sz w:val="24"/>
          <w:szCs w:val="24"/>
        </w:rPr>
        <w:t xml:space="preserve"> </w:t>
      </w:r>
      <w:r w:rsidR="00F17A4B">
        <w:rPr>
          <w:rFonts w:ascii="Times New Roman" w:hAnsi="Times New Roman" w:cs="Times New Roman"/>
          <w:b/>
          <w:bCs/>
          <w:sz w:val="24"/>
          <w:szCs w:val="24"/>
        </w:rPr>
        <w:t>3</w:t>
      </w:r>
      <w:r w:rsidR="001B10E4" w:rsidRPr="00197912">
        <w:rPr>
          <w:rFonts w:ascii="Times New Roman" w:hAnsi="Times New Roman" w:cs="Times New Roman"/>
          <w:b/>
          <w:bCs/>
          <w:sz w:val="24"/>
          <w:szCs w:val="24"/>
        </w:rPr>
        <w:t>.5 от</w:t>
      </w:r>
      <w:r w:rsidR="00AE2388" w:rsidRPr="00197912">
        <w:rPr>
          <w:rFonts w:ascii="Times New Roman" w:hAnsi="Times New Roman" w:cs="Times New Roman"/>
          <w:b/>
          <w:bCs/>
          <w:sz w:val="24"/>
          <w:szCs w:val="24"/>
        </w:rPr>
        <w:t xml:space="preserve"> </w:t>
      </w:r>
      <w:r w:rsidR="00316EB0" w:rsidRPr="00197912">
        <w:rPr>
          <w:rFonts w:ascii="Times New Roman" w:hAnsi="Times New Roman" w:cs="Times New Roman"/>
          <w:b/>
          <w:bCs/>
          <w:sz w:val="24"/>
          <w:szCs w:val="24"/>
        </w:rPr>
        <w:t>1</w:t>
      </w:r>
      <w:r w:rsidR="00197912" w:rsidRPr="00197912">
        <w:rPr>
          <w:rFonts w:ascii="Times New Roman" w:hAnsi="Times New Roman" w:cs="Times New Roman"/>
          <w:b/>
          <w:bCs/>
          <w:sz w:val="24"/>
          <w:szCs w:val="24"/>
        </w:rPr>
        <w:t>3</w:t>
      </w:r>
      <w:r w:rsidR="00C61E4C" w:rsidRPr="00197912">
        <w:rPr>
          <w:rFonts w:ascii="Times New Roman" w:hAnsi="Times New Roman" w:cs="Times New Roman"/>
          <w:b/>
          <w:bCs/>
          <w:sz w:val="24"/>
          <w:szCs w:val="24"/>
        </w:rPr>
        <w:t xml:space="preserve"> марта</w:t>
      </w:r>
      <w:r w:rsidR="00AE2388" w:rsidRPr="00197912">
        <w:rPr>
          <w:rFonts w:ascii="Times New Roman" w:hAnsi="Times New Roman" w:cs="Times New Roman"/>
          <w:b/>
          <w:bCs/>
          <w:sz w:val="24"/>
          <w:szCs w:val="24"/>
        </w:rPr>
        <w:t xml:space="preserve"> 201</w:t>
      </w:r>
      <w:r w:rsidR="00F17A4B" w:rsidRPr="00197912">
        <w:rPr>
          <w:rFonts w:ascii="Times New Roman" w:hAnsi="Times New Roman" w:cs="Times New Roman"/>
          <w:b/>
          <w:bCs/>
          <w:sz w:val="24"/>
          <w:szCs w:val="24"/>
        </w:rPr>
        <w:t>9</w:t>
      </w:r>
      <w:r w:rsidR="00AE2388" w:rsidRPr="00197912">
        <w:rPr>
          <w:rFonts w:ascii="Times New Roman" w:hAnsi="Times New Roman" w:cs="Times New Roman"/>
          <w:b/>
          <w:bCs/>
          <w:sz w:val="24"/>
          <w:szCs w:val="24"/>
        </w:rPr>
        <w:t xml:space="preserve"> года</w:t>
      </w:r>
    </w:p>
    <w:p w14:paraId="70EDFA37" w14:textId="77777777" w:rsidR="00281876" w:rsidRDefault="00A3382A" w:rsidP="00281876">
      <w:pPr>
        <w:autoSpaceDE w:val="0"/>
        <w:autoSpaceDN w:val="0"/>
        <w:adjustRightInd w:val="0"/>
        <w:spacing w:after="0" w:line="240" w:lineRule="auto"/>
        <w:jc w:val="both"/>
        <w:rPr>
          <w:rFonts w:ascii="Times New Roman" w:hAnsi="Times New Roman" w:cs="Times New Roman"/>
          <w:sz w:val="26"/>
          <w:szCs w:val="26"/>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281876" w:rsidRPr="00281876">
        <w:rPr>
          <w:rFonts w:ascii="Times New Roman" w:hAnsi="Times New Roman" w:cs="Times New Roman"/>
          <w:i/>
          <w:sz w:val="26"/>
          <w:szCs w:val="26"/>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27EAE93F" w14:textId="788712ED" w:rsidR="00A3382A" w:rsidRPr="008039AD" w:rsidRDefault="00A3382A" w:rsidP="00281876">
      <w:pPr>
        <w:tabs>
          <w:tab w:val="left" w:pos="3060"/>
        </w:tabs>
        <w:spacing w:after="0" w:line="240" w:lineRule="auto"/>
        <w:ind w:left="425" w:hanging="425"/>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г.Йошкар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43020679" w14:textId="20D649C3" w:rsidR="00C61E4C" w:rsidRPr="00B833BF" w:rsidRDefault="00C61E4C" w:rsidP="00C61E4C">
      <w:pPr>
        <w:tabs>
          <w:tab w:val="left" w:pos="851"/>
        </w:tabs>
        <w:ind w:left="426" w:hanging="426"/>
        <w:contextualSpacing/>
        <w:rPr>
          <w:rFonts w:ascii="Times New Roman" w:eastAsia="Calibri" w:hAnsi="Times New Roman" w:cs="Times New Roman"/>
          <w:b/>
          <w:sz w:val="24"/>
          <w:szCs w:val="24"/>
          <w:lang w:val="en-US"/>
        </w:rPr>
      </w:pPr>
      <w:r w:rsidRPr="00BE0EAC">
        <w:rPr>
          <w:rFonts w:ascii="Times New Roman" w:hAnsi="Times New Roman" w:cs="Times New Roman"/>
          <w:b/>
          <w:bCs/>
          <w:sz w:val="24"/>
          <w:szCs w:val="24"/>
        </w:rPr>
        <w:tab/>
        <w:t xml:space="preserve">  </w:t>
      </w:r>
      <w:proofErr w:type="gramStart"/>
      <w:r w:rsidR="00A3382A" w:rsidRPr="008039AD">
        <w:rPr>
          <w:rFonts w:ascii="Times New Roman" w:hAnsi="Times New Roman" w:cs="Times New Roman"/>
          <w:b/>
          <w:bCs/>
          <w:sz w:val="24"/>
          <w:szCs w:val="24"/>
          <w:lang w:val="en-US"/>
        </w:rPr>
        <w:t>e-mail</w:t>
      </w:r>
      <w:proofErr w:type="gramEnd"/>
      <w:r w:rsidR="00A3382A"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w:t>
      </w:r>
      <w:r w:rsidRPr="008039AD">
        <w:rPr>
          <w:rFonts w:ascii="Times New Roman" w:hAnsi="Times New Roman" w:cs="Times New Roman"/>
          <w:b/>
          <w:sz w:val="24"/>
          <w:szCs w:val="24"/>
          <w:lang w:val="en-US"/>
        </w:rPr>
        <w:t>minstroy</w:t>
      </w:r>
      <w:r w:rsidRPr="00A3490F">
        <w:rPr>
          <w:rFonts w:ascii="Times New Roman" w:hAnsi="Times New Roman" w:cs="Times New Roman"/>
          <w:b/>
          <w:sz w:val="24"/>
          <w:szCs w:val="24"/>
          <w:lang w:val="en-US"/>
        </w:rPr>
        <w:t>_</w:t>
      </w:r>
      <w:r>
        <w:rPr>
          <w:rFonts w:ascii="Times New Roman" w:hAnsi="Times New Roman" w:cs="Times New Roman"/>
          <w:b/>
          <w:sz w:val="24"/>
          <w:szCs w:val="24"/>
          <w:lang w:val="en-US"/>
        </w:rPr>
        <w:t>kadastr</w:t>
      </w:r>
      <w:r w:rsidRPr="008039AD">
        <w:rPr>
          <w:rFonts w:ascii="Times New Roman" w:hAnsi="Times New Roman" w:cs="Times New Roman"/>
          <w:b/>
          <w:sz w:val="24"/>
          <w:szCs w:val="24"/>
          <w:lang w:val="en-US"/>
        </w:rPr>
        <w:t>@gov.mari.ru</w:t>
      </w:r>
    </w:p>
    <w:p w14:paraId="5B9195DB" w14:textId="483E4321" w:rsidR="00A3382A" w:rsidRPr="00BE0EAC"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039AD">
        <w:rPr>
          <w:rFonts w:ascii="Times New Roman" w:eastAsia="Times New Roman" w:hAnsi="Times New Roman" w:cs="Times New Roman"/>
          <w:b/>
          <w:sz w:val="24"/>
          <w:szCs w:val="24"/>
          <w:lang w:eastAsia="ru-RU"/>
        </w:rPr>
        <w:t>телефон</w:t>
      </w:r>
      <w:r w:rsidRPr="00BE0EAC">
        <w:rPr>
          <w:rFonts w:ascii="Times New Roman" w:eastAsia="Times New Roman" w:hAnsi="Times New Roman" w:cs="Times New Roman"/>
          <w:b/>
          <w:sz w:val="24"/>
          <w:szCs w:val="24"/>
          <w:lang w:eastAsia="ru-RU"/>
        </w:rPr>
        <w:t xml:space="preserve"> </w:t>
      </w:r>
      <w:r w:rsidRPr="00BE0EAC">
        <w:rPr>
          <w:rFonts w:ascii="Times New Roman" w:eastAsia="Times New Roman" w:hAnsi="Times New Roman" w:cs="Times New Roman"/>
          <w:sz w:val="24"/>
          <w:szCs w:val="24"/>
          <w:lang w:eastAsia="ru-RU"/>
        </w:rPr>
        <w:t>:</w:t>
      </w:r>
      <w:proofErr w:type="gramEnd"/>
      <w:r w:rsidR="00AE2388" w:rsidRPr="00BE0EAC">
        <w:rPr>
          <w:rFonts w:ascii="Times New Roman" w:eastAsia="Times New Roman" w:hAnsi="Times New Roman" w:cs="Times New Roman"/>
          <w:sz w:val="24"/>
          <w:szCs w:val="24"/>
          <w:lang w:eastAsia="ru-RU"/>
        </w:rPr>
        <w:t xml:space="preserve"> 8(8362) </w:t>
      </w:r>
      <w:r w:rsidR="00C61E4C" w:rsidRPr="00BE0EAC">
        <w:rPr>
          <w:rFonts w:ascii="Times New Roman" w:eastAsia="Times New Roman" w:hAnsi="Times New Roman" w:cs="Times New Roman"/>
          <w:sz w:val="24"/>
          <w:szCs w:val="24"/>
          <w:lang w:eastAsia="ru-RU"/>
        </w:rPr>
        <w:t>63-80-46</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xml:space="preserve">, на котором размещена документация о проведении предварительного </w:t>
      </w:r>
      <w:proofErr w:type="gramStart"/>
      <w:r w:rsidR="00525527" w:rsidRPr="008039AD">
        <w:rPr>
          <w:rFonts w:ascii="Times New Roman" w:hAnsi="Times New Roman" w:cs="Times New Roman"/>
          <w:b/>
          <w:bCs/>
          <w:sz w:val="24"/>
          <w:szCs w:val="24"/>
        </w:rPr>
        <w:t>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roofErr w:type="gramEnd"/>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318021FE"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F17A4B">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316EB0">
        <w:rPr>
          <w:rFonts w:ascii="Times New Roman" w:hAnsi="Times New Roman" w:cs="Times New Roman"/>
          <w:b/>
          <w:bCs/>
          <w:sz w:val="24"/>
          <w:szCs w:val="24"/>
        </w:rPr>
        <w:t>14 марта</w:t>
      </w:r>
      <w:r w:rsidR="00806A66" w:rsidRPr="008039AD">
        <w:rPr>
          <w:rFonts w:ascii="Times New Roman" w:hAnsi="Times New Roman" w:cs="Times New Roman"/>
          <w:b/>
          <w:bCs/>
          <w:sz w:val="24"/>
          <w:szCs w:val="24"/>
        </w:rPr>
        <w:t xml:space="preserve"> 201</w:t>
      </w:r>
      <w:r w:rsidR="00F17A4B">
        <w:rPr>
          <w:rFonts w:ascii="Times New Roman" w:hAnsi="Times New Roman" w:cs="Times New Roman"/>
          <w:b/>
          <w:bCs/>
          <w:sz w:val="24"/>
          <w:szCs w:val="24"/>
        </w:rPr>
        <w:t>9</w:t>
      </w:r>
      <w:r w:rsidR="00806A66" w:rsidRPr="008039AD">
        <w:rPr>
          <w:rFonts w:ascii="Times New Roman" w:hAnsi="Times New Roman" w:cs="Times New Roman"/>
          <w:b/>
          <w:bCs/>
          <w:sz w:val="24"/>
          <w:szCs w:val="24"/>
        </w:rPr>
        <w:t xml:space="preserve"> года в </w:t>
      </w:r>
      <w:r w:rsidR="002E31B0">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1F51A013"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316EB0">
        <w:rPr>
          <w:rFonts w:ascii="Times New Roman" w:hAnsi="Times New Roman" w:cs="Times New Roman"/>
          <w:b/>
          <w:bCs/>
          <w:sz w:val="24"/>
          <w:szCs w:val="24"/>
        </w:rPr>
        <w:t>3</w:t>
      </w:r>
      <w:r w:rsidR="00C61E4C">
        <w:rPr>
          <w:rFonts w:ascii="Times New Roman" w:hAnsi="Times New Roman" w:cs="Times New Roman"/>
          <w:b/>
          <w:bCs/>
          <w:sz w:val="24"/>
          <w:szCs w:val="24"/>
        </w:rPr>
        <w:t xml:space="preserve"> апреля</w:t>
      </w:r>
      <w:r w:rsidR="00806A66" w:rsidRPr="008039AD">
        <w:rPr>
          <w:rFonts w:ascii="Times New Roman" w:hAnsi="Times New Roman" w:cs="Times New Roman"/>
          <w:b/>
          <w:bCs/>
          <w:sz w:val="24"/>
          <w:szCs w:val="24"/>
        </w:rPr>
        <w:t xml:space="preserve"> 201</w:t>
      </w:r>
      <w:r w:rsidR="00F17A4B">
        <w:rPr>
          <w:rFonts w:ascii="Times New Roman" w:hAnsi="Times New Roman" w:cs="Times New Roman"/>
          <w:b/>
          <w:bCs/>
          <w:sz w:val="24"/>
          <w:szCs w:val="24"/>
        </w:rPr>
        <w:t>9</w:t>
      </w:r>
      <w:r w:rsidR="00806A6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78D11622"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316EB0">
        <w:rPr>
          <w:rFonts w:ascii="Times New Roman" w:hAnsi="Times New Roman" w:cs="Times New Roman"/>
          <w:b/>
          <w:bCs/>
          <w:sz w:val="24"/>
          <w:szCs w:val="24"/>
        </w:rPr>
        <w:t>10</w:t>
      </w:r>
      <w:r w:rsidR="00C61E4C">
        <w:rPr>
          <w:rFonts w:ascii="Times New Roman" w:hAnsi="Times New Roman" w:cs="Times New Roman"/>
          <w:b/>
          <w:bCs/>
          <w:sz w:val="24"/>
          <w:szCs w:val="24"/>
        </w:rPr>
        <w:t xml:space="preserve"> апреля</w:t>
      </w:r>
      <w:r w:rsidR="00806A66" w:rsidRPr="008039AD">
        <w:rPr>
          <w:rFonts w:ascii="Times New Roman" w:hAnsi="Times New Roman" w:cs="Times New Roman"/>
          <w:b/>
          <w:bCs/>
          <w:sz w:val="24"/>
          <w:szCs w:val="24"/>
        </w:rPr>
        <w:t xml:space="preserve"> 201</w:t>
      </w:r>
      <w:r w:rsidR="00F17A4B">
        <w:rPr>
          <w:rFonts w:ascii="Times New Roman" w:hAnsi="Times New Roman" w:cs="Times New Roman"/>
          <w:b/>
          <w:bCs/>
          <w:sz w:val="24"/>
          <w:szCs w:val="24"/>
        </w:rPr>
        <w:t>9</w:t>
      </w:r>
      <w:r w:rsidR="00806A66" w:rsidRPr="008039AD">
        <w:rPr>
          <w:rFonts w:ascii="Times New Roman" w:hAnsi="Times New Roman" w:cs="Times New Roman"/>
          <w:b/>
          <w:bCs/>
          <w:sz w:val="24"/>
          <w:szCs w:val="24"/>
        </w:rPr>
        <w:t xml:space="preserve"> года</w:t>
      </w:r>
    </w:p>
    <w:p w14:paraId="2E58A744" w14:textId="686B923C"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Период действия результат</w:t>
      </w:r>
      <w:bookmarkStart w:id="0" w:name="_GoBack"/>
      <w:bookmarkEnd w:id="0"/>
      <w:r w:rsidRPr="008039AD">
        <w:rPr>
          <w:rFonts w:ascii="Times New Roman" w:hAnsi="Times New Roman" w:cs="Times New Roman"/>
          <w:b/>
          <w:bCs/>
          <w:sz w:val="24"/>
          <w:szCs w:val="24"/>
        </w:rPr>
        <w:t xml:space="preserve">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w:t>
      </w:r>
      <w:r w:rsidR="00C61E4C">
        <w:rPr>
          <w:rFonts w:ascii="Times New Roman" w:hAnsi="Times New Roman" w:cs="Times New Roman"/>
          <w:bCs/>
          <w:sz w:val="24"/>
          <w:szCs w:val="24"/>
        </w:rPr>
        <w:t>апрель</w:t>
      </w:r>
      <w:r w:rsidR="003E5EF8">
        <w:rPr>
          <w:rFonts w:ascii="Times New Roman" w:hAnsi="Times New Roman" w:cs="Times New Roman"/>
          <w:bCs/>
          <w:sz w:val="24"/>
          <w:szCs w:val="24"/>
        </w:rPr>
        <w:t xml:space="preserve"> 201</w:t>
      </w:r>
      <w:r w:rsidR="00F17A4B">
        <w:rPr>
          <w:rFonts w:ascii="Times New Roman" w:hAnsi="Times New Roman" w:cs="Times New Roman"/>
          <w:bCs/>
          <w:sz w:val="24"/>
          <w:szCs w:val="24"/>
        </w:rPr>
        <w:t>9</w:t>
      </w:r>
      <w:r w:rsidR="003E5EF8">
        <w:rPr>
          <w:rFonts w:ascii="Times New Roman" w:hAnsi="Times New Roman" w:cs="Times New Roman"/>
          <w:bCs/>
          <w:sz w:val="24"/>
          <w:szCs w:val="24"/>
        </w:rPr>
        <w:t xml:space="preserve"> – </w:t>
      </w:r>
      <w:r w:rsidR="00C61E4C">
        <w:rPr>
          <w:rFonts w:ascii="Times New Roman" w:hAnsi="Times New Roman" w:cs="Times New Roman"/>
          <w:bCs/>
          <w:sz w:val="24"/>
          <w:szCs w:val="24"/>
        </w:rPr>
        <w:t>апрель</w:t>
      </w:r>
      <w:r w:rsidR="00F17A4B">
        <w:rPr>
          <w:rFonts w:ascii="Times New Roman" w:hAnsi="Times New Roman" w:cs="Times New Roman"/>
          <w:bCs/>
          <w:sz w:val="24"/>
          <w:szCs w:val="24"/>
        </w:rPr>
        <w:t xml:space="preserve"> 2022 </w:t>
      </w:r>
      <w:r w:rsidR="00C61E4C">
        <w:rPr>
          <w:rFonts w:ascii="Times New Roman" w:hAnsi="Times New Roman" w:cs="Times New Roman"/>
          <w:bCs/>
          <w:sz w:val="24"/>
          <w:szCs w:val="24"/>
        </w:rPr>
        <w:t>г.</w:t>
      </w:r>
      <w:r w:rsidR="003E5EF8">
        <w:rPr>
          <w:rFonts w:ascii="Times New Roman" w:hAnsi="Times New Roman" w:cs="Times New Roman"/>
          <w:bCs/>
          <w:sz w:val="24"/>
          <w:szCs w:val="24"/>
        </w:rPr>
        <w:t xml:space="preserve">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w:t>
            </w:r>
            <w:r>
              <w:rPr>
                <w:rFonts w:ascii="Times New Roman" w:eastAsia="Times New Roman" w:hAnsi="Times New Roman" w:cs="Times New Roman"/>
                <w:sz w:val="24"/>
                <w:szCs w:val="24"/>
                <w:lang w:eastAsia="ru-RU"/>
              </w:rPr>
              <w:lastRenderedPageBreak/>
              <w:t xml:space="preserve">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xml:space="preserve">-справка </w:t>
            </w:r>
            <w:proofErr w:type="spellStart"/>
            <w:r w:rsidRPr="00596D07">
              <w:rPr>
                <w:rFonts w:ascii="Times New Roman" w:eastAsia="Times New Roman" w:hAnsi="Times New Roman" w:cs="Times New Roman"/>
                <w:sz w:val="24"/>
                <w:szCs w:val="24"/>
                <w:lang w:eastAsia="ru-RU"/>
              </w:rPr>
              <w:t>ресурсоснабжающей</w:t>
            </w:r>
            <w:proofErr w:type="spellEnd"/>
            <w:r w:rsidRPr="00596D07">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lastRenderedPageBreak/>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Каменные и 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Стальные 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01D5F7E5"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«Нагрузки и воздействия»;</w:t>
            </w:r>
          </w:p>
          <w:p w14:paraId="67AD1AE8" w14:textId="0893B57B"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25A5E663"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68841EFF"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требования к </w:t>
            </w:r>
            <w:r>
              <w:rPr>
                <w:rFonts w:ascii="Times New Roman" w:eastAsia="Times New Roman" w:hAnsi="Times New Roman" w:cs="Times New Roman"/>
                <w:sz w:val="24"/>
                <w:szCs w:val="24"/>
                <w:lang w:eastAsia="ru-RU"/>
              </w:rPr>
              <w:lastRenderedPageBreak/>
              <w:t>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w:t>
            </w:r>
            <w:r w:rsidRPr="001C2535">
              <w:rPr>
                <w:rFonts w:ascii="Times New Roman" w:eastAsia="Times New Roman" w:hAnsi="Times New Roman" w:cs="Times New Roman"/>
                <w:kern w:val="36"/>
                <w:sz w:val="24"/>
                <w:szCs w:val="24"/>
                <w:lang w:eastAsia="ru-RU"/>
              </w:rPr>
              <w:lastRenderedPageBreak/>
              <w:t>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116E1741" w14:textId="22E67520"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281876" w:rsidRPr="00281876">
              <w:rPr>
                <w:rFonts w:ascii="Times New Roman" w:hAnsi="Times New Roman" w:cs="Times New Roman"/>
                <w:i/>
                <w:sz w:val="26"/>
                <w:szCs w:val="26"/>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77777777"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47CB2794"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68C546"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5F64DF93"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3BE1FFBE" w14:textId="472434A0" w:rsidR="0036302F" w:rsidRPr="008039AD" w:rsidRDefault="0036302F" w:rsidP="00F17A4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производится Заказчиком до окончания календарного года, после подписания Заказчиком, акта приемки выпо</w:t>
            </w:r>
            <w:r w:rsidR="00F17A4B">
              <w:rPr>
                <w:rStyle w:val="a9"/>
                <w:rFonts w:ascii="Times New Roman" w:hAnsi="Times New Roman" w:cs="Times New Roman"/>
                <w:sz w:val="24"/>
                <w:szCs w:val="24"/>
              </w:rPr>
              <w:t xml:space="preserve">лненных работ в отношении </w:t>
            </w:r>
            <w:proofErr w:type="gramStart"/>
            <w:r w:rsidR="00F17A4B">
              <w:rPr>
                <w:rStyle w:val="a9"/>
                <w:rFonts w:ascii="Times New Roman" w:hAnsi="Times New Roman" w:cs="Times New Roman"/>
                <w:sz w:val="24"/>
                <w:szCs w:val="24"/>
              </w:rPr>
              <w:t xml:space="preserve">всего </w:t>
            </w:r>
            <w:r w:rsidRPr="008039AD">
              <w:rPr>
                <w:rStyle w:val="a9"/>
                <w:rFonts w:ascii="Times New Roman" w:hAnsi="Times New Roman" w:cs="Times New Roman"/>
                <w:sz w:val="24"/>
                <w:szCs w:val="24"/>
              </w:rPr>
              <w:t>объема работ</w:t>
            </w:r>
            <w:proofErr w:type="gramEnd"/>
            <w:r w:rsidRPr="008039AD">
              <w:rPr>
                <w:rStyle w:val="a9"/>
                <w:rFonts w:ascii="Times New Roman" w:hAnsi="Times New Roman" w:cs="Times New Roman"/>
                <w:sz w:val="24"/>
                <w:szCs w:val="24"/>
              </w:rPr>
              <w:t xml:space="preserve">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w:t>
            </w:r>
            <w:r w:rsidRPr="008039AD">
              <w:rPr>
                <w:rStyle w:val="a9"/>
                <w:rFonts w:ascii="Times New Roman" w:hAnsi="Times New Roman" w:cs="Times New Roman"/>
                <w:sz w:val="24"/>
                <w:szCs w:val="24"/>
              </w:rPr>
              <w:lastRenderedPageBreak/>
              <w:t>документации, установленной техническим заданием, устранения дефектов, выявленных</w:t>
            </w:r>
            <w:r w:rsidR="00F17A4B">
              <w:rPr>
                <w:rStyle w:val="a9"/>
                <w:rFonts w:ascii="Times New Roman" w:hAnsi="Times New Roman" w:cs="Times New Roman"/>
                <w:sz w:val="24"/>
                <w:szCs w:val="24"/>
              </w:rPr>
              <w:t xml:space="preserve"> при приемке выполненных работ.</w:t>
            </w:r>
            <w:r w:rsidRPr="008039AD">
              <w:rPr>
                <w:rStyle w:val="a9"/>
                <w:rFonts w:ascii="Times New Roman" w:hAnsi="Times New Roman" w:cs="Times New Roman"/>
                <w:sz w:val="24"/>
                <w:szCs w:val="24"/>
              </w:rPr>
              <w:t xml:space="preserve"> </w:t>
            </w:r>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77777777"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(Республика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w:t>
            </w:r>
            <w:r w:rsidRPr="008039AD">
              <w:rPr>
                <w:rFonts w:ascii="Times New Roman" w:hAnsi="Times New Roman" w:cs="Times New Roman"/>
                <w:sz w:val="24"/>
                <w:szCs w:val="24"/>
              </w:rPr>
              <w:lastRenderedPageBreak/>
              <w:t>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3D5B5C1B"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61E4C">
              <w:rPr>
                <w:rFonts w:ascii="Times New Roman" w:hAnsi="Times New Roman" w:cs="Times New Roman"/>
                <w:sz w:val="24"/>
                <w:szCs w:val="24"/>
              </w:rPr>
              <w:t xml:space="preserve"> </w:t>
            </w:r>
            <w:r w:rsidRPr="008039AD">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w:t>
            </w:r>
            <w:r w:rsidRPr="008039AD">
              <w:rPr>
                <w:rFonts w:ascii="Times New Roman" w:hAnsi="Times New Roman" w:cs="Times New Roman"/>
                <w:sz w:val="24"/>
                <w:szCs w:val="24"/>
              </w:rPr>
              <w:lastRenderedPageBreak/>
              <w:t>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w:t>
            </w:r>
            <w:r w:rsidRPr="008039AD">
              <w:rPr>
                <w:rFonts w:ascii="Times New Roman" w:hAnsi="Times New Roman" w:cs="Times New Roman"/>
                <w:sz w:val="24"/>
                <w:szCs w:val="24"/>
              </w:rPr>
              <w:lastRenderedPageBreak/>
              <w:t>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Заказчик вправе расторгнуть договор в одностороннем порядке 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2E5D118"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 xml:space="preserve">на </w:t>
      </w:r>
      <w:r w:rsidR="00281876" w:rsidRPr="00281876">
        <w:rPr>
          <w:rFonts w:ascii="Times New Roman" w:hAnsi="Times New Roman" w:cs="Times New Roman"/>
          <w:i/>
          <w:sz w:val="26"/>
          <w:szCs w:val="26"/>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5A881CE5" w14:textId="71505D3F" w:rsidR="00F17A4B" w:rsidRDefault="00EB5CAF" w:rsidP="00F17A4B">
      <w:pPr>
        <w:autoSpaceDE w:val="0"/>
        <w:autoSpaceDN w:val="0"/>
        <w:adjustRightInd w:val="0"/>
        <w:spacing w:after="0" w:line="240" w:lineRule="auto"/>
        <w:ind w:firstLine="708"/>
        <w:jc w:val="both"/>
        <w:rPr>
          <w:rFonts w:ascii="Times New Roman" w:hAnsi="Times New Roman" w:cs="Times New Roman"/>
          <w:sz w:val="24"/>
          <w:szCs w:val="24"/>
        </w:rPr>
      </w:pPr>
      <w:r w:rsidRPr="00EB5CAF">
        <w:rPr>
          <w:rFonts w:ascii="Times New Roman" w:hAnsi="Times New Roman" w:cs="Times New Roman"/>
          <w:sz w:val="24"/>
          <w:szCs w:val="24"/>
        </w:rPr>
        <w:t xml:space="preserve">а) </w:t>
      </w:r>
      <w:r w:rsidR="00F17A4B">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p>
    <w:p w14:paraId="729285C4" w14:textId="77777777" w:rsidR="00F17A4B" w:rsidRDefault="00F17A4B"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058FE660" w14:textId="3AA9C2E7" w:rsidR="00593434" w:rsidRDefault="00593434" w:rsidP="0059343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00EB5CAF" w:rsidRPr="00593434">
        <w:rPr>
          <w:rFonts w:ascii="Times New Roman" w:hAnsi="Times New Roman" w:cs="Times New Roman"/>
          <w:sz w:val="24"/>
          <w:szCs w:val="24"/>
        </w:rPr>
        <w:t xml:space="preserve">) </w:t>
      </w:r>
      <w:r w:rsidRPr="00593434">
        <w:rPr>
          <w:rFonts w:ascii="Times New Roman" w:hAnsi="Times New Roman" w:cs="Times New Roman"/>
          <w:bCs/>
          <w:sz w:val="24"/>
          <w:szCs w:val="24"/>
        </w:rPr>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98C8ACF" w14:textId="6FB5CF49" w:rsidR="00593434" w:rsidRDefault="00593434"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w:t>
      </w:r>
      <w:r w:rsidR="00EB5CAF" w:rsidRPr="00EB5CAF">
        <w:rPr>
          <w:rFonts w:ascii="Times New Roman" w:hAnsi="Times New Roman" w:cs="Times New Roman"/>
          <w:sz w:val="24"/>
          <w:szCs w:val="24"/>
        </w:rPr>
        <w:t xml:space="preserve">) </w:t>
      </w:r>
      <w:r>
        <w:rPr>
          <w:rFonts w:ascii="Times New Roman" w:hAnsi="Times New Roman" w:cs="Times New Roman"/>
          <w:sz w:val="24"/>
          <w:szCs w:val="24"/>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44028F2B" w14:textId="51823B10"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B5CAF" w:rsidRPr="00EB5CAF">
        <w:rPr>
          <w:rFonts w:ascii="Times New Roman" w:hAnsi="Times New Roman" w:cs="Times New Roman"/>
          <w:sz w:val="24"/>
          <w:szCs w:val="24"/>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5BB99B45"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EB5CAF" w:rsidRPr="00EB5CAF">
        <w:rPr>
          <w:rFonts w:ascii="Times New Roman" w:hAnsi="Times New Roman" w:cs="Times New Roman"/>
          <w:sz w:val="24"/>
          <w:szCs w:val="24"/>
        </w:rPr>
        <w:t xml:space="preserve">) </w:t>
      </w:r>
      <w:proofErr w:type="spellStart"/>
      <w:r w:rsidR="00EB5CAF" w:rsidRPr="00EB5CAF">
        <w:rPr>
          <w:rFonts w:ascii="Times New Roman" w:hAnsi="Times New Roman" w:cs="Times New Roman"/>
          <w:sz w:val="24"/>
          <w:szCs w:val="24"/>
        </w:rPr>
        <w:t>неприостановление</w:t>
      </w:r>
      <w:proofErr w:type="spellEnd"/>
      <w:r w:rsidR="00EB5CAF" w:rsidRPr="00EB5CAF">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1918C897"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EB5CAF" w:rsidRPr="00EB5CAF">
        <w:rPr>
          <w:rFonts w:ascii="Times New Roman" w:hAnsi="Times New Roman" w:cs="Times New Roman"/>
          <w:sz w:val="24"/>
          <w:szCs w:val="24"/>
        </w:rPr>
        <w:t>) отсутствие конфликта интересов;</w:t>
      </w:r>
    </w:p>
    <w:p w14:paraId="6B9B0225" w14:textId="12B4CCB3" w:rsidR="00C27136" w:rsidRDefault="00C27136" w:rsidP="00C2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4AE3D7A" w14:textId="63E384BA"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794ADD" w14:textId="1CF4D169"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1739B616" w14:textId="020B462F"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03B0221E" w14:textId="77777777" w:rsidR="00C27136" w:rsidRPr="003D3D1E" w:rsidRDefault="00C27136" w:rsidP="00C271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 </w:t>
      </w:r>
      <w:r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12" w:history="1">
        <w:r w:rsidRPr="003D3D1E">
          <w:rPr>
            <w:rFonts w:ascii="Times New Roman" w:hAnsi="Times New Roman" w:cs="Times New Roman"/>
            <w:sz w:val="24"/>
            <w:szCs w:val="24"/>
          </w:rPr>
          <w:t>пунктом 1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Pr>
          <w:rFonts w:ascii="Times New Roman" w:hAnsi="Times New Roman" w:cs="Times New Roman"/>
          <w:i/>
          <w:iCs/>
          <w:sz w:val="24"/>
          <w:szCs w:val="24"/>
        </w:rPr>
        <w:t xml:space="preserve"> (</w:t>
      </w:r>
      <w:r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i/>
          <w:iCs/>
          <w:sz w:val="24"/>
          <w:szCs w:val="24"/>
        </w:rPr>
        <w:t xml:space="preserve">, </w:t>
      </w:r>
      <w:r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3D3D1E">
          <w:rPr>
            <w:rFonts w:ascii="Times New Roman" w:hAnsi="Times New Roman" w:cs="Times New Roman"/>
            <w:sz w:val="24"/>
            <w:szCs w:val="24"/>
          </w:rPr>
          <w:t>пунктом 2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 xml:space="preserve"> (требования к наличию у индивидуального предпринимателя или юридического лица специалистов по организации инженерных изысканий (</w:t>
      </w:r>
      <w:r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w:t>
      </w:r>
      <w:r w:rsidRPr="003D3D1E">
        <w:rPr>
          <w:rFonts w:ascii="Times New Roman" w:hAnsi="Times New Roman" w:cs="Times New Roman"/>
          <w:i/>
          <w:iCs/>
          <w:sz w:val="24"/>
          <w:szCs w:val="24"/>
        </w:rPr>
        <w:lastRenderedPageBreak/>
        <w:t xml:space="preserve">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4" w:history="1">
        <w:r w:rsidRPr="003D3D1E">
          <w:rPr>
            <w:rFonts w:ascii="Times New Roman" w:hAnsi="Times New Roman" w:cs="Times New Roman"/>
            <w:i/>
            <w:iCs/>
            <w:sz w:val="24"/>
            <w:szCs w:val="24"/>
          </w:rPr>
          <w:t>статьей 55.5-1</w:t>
        </w:r>
      </w:hyperlink>
      <w:r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Pr>
          <w:rFonts w:ascii="Times New Roman" w:hAnsi="Times New Roman" w:cs="Times New Roman"/>
          <w:i/>
          <w:iCs/>
          <w:sz w:val="24"/>
          <w:szCs w:val="24"/>
        </w:rPr>
        <w:t>иста по месту основной работы)</w:t>
      </w:r>
      <w:r w:rsidRPr="003D3D1E">
        <w:rPr>
          <w:rFonts w:ascii="Times New Roman" w:hAnsi="Times New Roman" w:cs="Times New Roman"/>
          <w:i/>
          <w:iCs/>
          <w:sz w:val="24"/>
          <w:szCs w:val="24"/>
        </w:rPr>
        <w:t>;</w:t>
      </w:r>
    </w:p>
    <w:p w14:paraId="34460D5C" w14:textId="77777777" w:rsidR="00C27136" w:rsidRDefault="00C27136" w:rsidP="00067B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EB5CAF" w:rsidRPr="00EB5CAF">
        <w:rPr>
          <w:rFonts w:ascii="Times New Roman" w:hAnsi="Times New Roman" w:cs="Times New Roman"/>
          <w:sz w:val="24"/>
          <w:szCs w:val="24"/>
        </w:rPr>
        <w:t xml:space="preserve">) </w:t>
      </w:r>
      <w:r>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0449A331" w14:textId="3FE742C9" w:rsidR="00C27136" w:rsidRDefault="00316EB0" w:rsidP="00C27136">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w:t>
      </w:r>
      <w:r w:rsidR="00C27136" w:rsidRPr="00316EB0">
        <w:rPr>
          <w:rFonts w:ascii="Times New Roman" w:hAnsi="Times New Roman" w:cs="Times New Roman"/>
          <w:b/>
          <w:sz w:val="24"/>
          <w:szCs w:val="24"/>
        </w:rPr>
        <w:t xml:space="preserve"> процентов</w:t>
      </w:r>
      <w:r w:rsidR="00C27136">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5" w:history="1">
        <w:r w:rsidR="00C27136">
          <w:rPr>
            <w:rFonts w:ascii="Times New Roman" w:hAnsi="Times New Roman" w:cs="Times New Roman"/>
            <w:color w:val="0000FF"/>
            <w:sz w:val="24"/>
            <w:szCs w:val="24"/>
          </w:rPr>
          <w:t>частью 2 статьи 55.16</w:t>
        </w:r>
      </w:hyperlink>
      <w:r w:rsidR="00C27136">
        <w:rPr>
          <w:rFonts w:ascii="Times New Roman" w:hAnsi="Times New Roman" w:cs="Times New Roman"/>
          <w:sz w:val="24"/>
          <w:szCs w:val="24"/>
        </w:rPr>
        <w:t xml:space="preserve"> Градостроительного кодекса Российской Федерации,</w:t>
      </w:r>
    </w:p>
    <w:p w14:paraId="547C850D" w14:textId="77777777" w:rsidR="00C27136" w:rsidRDefault="00C27136" w:rsidP="00C271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E7B57C3" w14:textId="1806547D" w:rsidR="00C27136" w:rsidRDefault="00C27136" w:rsidP="00C27136">
      <w:pPr>
        <w:autoSpaceDE w:val="0"/>
        <w:autoSpaceDN w:val="0"/>
        <w:adjustRightInd w:val="0"/>
        <w:spacing w:after="0" w:line="240" w:lineRule="auto"/>
        <w:jc w:val="both"/>
        <w:rPr>
          <w:rFonts w:ascii="Times New Roman" w:hAnsi="Times New Roman" w:cs="Times New Roman"/>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а) следующие сведения и документы об участнике предварительного отбора, подавшем </w:t>
      </w:r>
      <w:r w:rsidRPr="00067BB1">
        <w:rPr>
          <w:rFonts w:ascii="Times New Roman" w:eastAsia="Times New Roman" w:hAnsi="Times New Roman" w:cs="Times New Roman"/>
          <w:sz w:val="24"/>
          <w:szCs w:val="24"/>
          <w:lang w:eastAsia="ru-RU"/>
        </w:rPr>
        <w:t>заявку:</w:t>
      </w:r>
    </w:p>
    <w:p w14:paraId="5CC2C149"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67DFCA4"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1A51E15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6CDF99FB"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3CCEEAF"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копии учредительных документов участника предварительного отбора - для юридического лица;</w:t>
      </w:r>
    </w:p>
    <w:p w14:paraId="57ED6BF7"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0BC62413"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067BB1">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797E2162"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4EA57CAA" w14:textId="3797C888"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60750F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8B32EE7"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4746F6AF" w14:textId="6A701690" w:rsid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6" w:history="1">
        <w:r w:rsidRPr="00067BB1">
          <w:rPr>
            <w:rFonts w:ascii="Times New Roman" w:hAnsi="Times New Roman" w:cs="Times New Roman"/>
            <w:bCs/>
            <w:color w:val="0000FF"/>
            <w:sz w:val="24"/>
            <w:szCs w:val="24"/>
          </w:rPr>
          <w:t>подпунктом "о" главы</w:t>
        </w:r>
      </w:hyperlink>
      <w:r w:rsidRPr="00067BB1">
        <w:rPr>
          <w:rFonts w:ascii="Times New Roman" w:hAnsi="Times New Roman" w:cs="Times New Roman"/>
          <w:bCs/>
          <w:sz w:val="24"/>
          <w:szCs w:val="24"/>
        </w:rPr>
        <w:t xml:space="preserve"> </w:t>
      </w:r>
      <w:r w:rsidRPr="00067BB1">
        <w:rPr>
          <w:rFonts w:ascii="Times New Roman" w:hAnsi="Times New Roman" w:cs="Times New Roman"/>
          <w:bCs/>
          <w:sz w:val="24"/>
          <w:szCs w:val="24"/>
          <w:lang w:val="en-US"/>
        </w:rPr>
        <w:t>V</w:t>
      </w:r>
      <w:r w:rsidRPr="00067BB1">
        <w:rPr>
          <w:rFonts w:ascii="Times New Roman" w:hAnsi="Times New Roman" w:cs="Times New Roman"/>
          <w:bCs/>
          <w:sz w:val="24"/>
          <w:szCs w:val="24"/>
        </w:rPr>
        <w:t xml:space="preserve"> документации,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67BB1">
        <w:rPr>
          <w:rFonts w:ascii="Times New Roman" w:hAnsi="Times New Roman" w:cs="Times New Roman"/>
          <w:b/>
          <w:bCs/>
          <w:sz w:val="24"/>
          <w:szCs w:val="24"/>
        </w:rPr>
        <w:t xml:space="preserve">копии актов приемки </w:t>
      </w:r>
      <w:r w:rsidRPr="00067BB1">
        <w:rPr>
          <w:rFonts w:ascii="Times New Roman" w:hAnsi="Times New Roman" w:cs="Times New Roman"/>
          <w:bCs/>
          <w:sz w:val="24"/>
          <w:szCs w:val="24"/>
        </w:rPr>
        <w:t xml:space="preserve">оказанных услуг и (или) выполненных работ или </w:t>
      </w:r>
      <w:r w:rsidRPr="00067BB1">
        <w:rPr>
          <w:rFonts w:ascii="Times New Roman" w:hAnsi="Times New Roman" w:cs="Times New Roman"/>
          <w:b/>
          <w:bCs/>
          <w:sz w:val="24"/>
          <w:szCs w:val="24"/>
        </w:rPr>
        <w:t>иных документов</w:t>
      </w:r>
      <w:r w:rsidRPr="00067BB1">
        <w:rPr>
          <w:rFonts w:ascii="Times New Roman" w:hAnsi="Times New Roman" w:cs="Times New Roman"/>
          <w:bCs/>
          <w:sz w:val="24"/>
          <w:szCs w:val="24"/>
        </w:rPr>
        <w:t xml:space="preserve"> по таким контрактам и (или) договорам, </w:t>
      </w:r>
      <w:r w:rsidRPr="00067BB1">
        <w:rPr>
          <w:rFonts w:ascii="Times New Roman" w:hAnsi="Times New Roman" w:cs="Times New Roman"/>
          <w:b/>
          <w:bCs/>
          <w:sz w:val="24"/>
          <w:szCs w:val="24"/>
        </w:rPr>
        <w:t>в которых указана их окончательная стоимость и которыми подтверждается приемка заказчиком услуг и (или) работ</w:t>
      </w:r>
      <w:r w:rsidRPr="00067BB1">
        <w:rPr>
          <w:rFonts w:ascii="Times New Roman" w:hAnsi="Times New Roman" w:cs="Times New Roman"/>
          <w:bCs/>
          <w:sz w:val="24"/>
          <w:szCs w:val="24"/>
        </w:rPr>
        <w:t>, оказанных и (или) выполненных в полном объеме.</w:t>
      </w:r>
    </w:p>
    <w:p w14:paraId="33031B58" w14:textId="138195C6"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193CD105" w14:textId="77777777"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 процентов</w:t>
      </w:r>
      <w:r>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7"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4D2B5C52" w14:textId="77777777" w:rsidR="00316EB0" w:rsidRDefault="00316EB0" w:rsidP="00316E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087262BB" w14:textId="691E7B6F" w:rsidR="00067BB1" w:rsidRDefault="00067BB1" w:rsidP="00067BB1">
      <w:pPr>
        <w:autoSpaceDE w:val="0"/>
        <w:autoSpaceDN w:val="0"/>
        <w:adjustRightInd w:val="0"/>
        <w:spacing w:after="0" w:line="240" w:lineRule="auto"/>
        <w:jc w:val="both"/>
        <w:rPr>
          <w:rFonts w:ascii="Times New Roman" w:hAnsi="Times New Roman" w:cs="Times New Roman"/>
          <w:b/>
          <w:bCs/>
          <w:sz w:val="24"/>
          <w:szCs w:val="24"/>
        </w:rPr>
      </w:pP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1AD55CE6" w:rsidR="005537D6" w:rsidRPr="008039AD" w:rsidRDefault="00316EB0"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3</w:t>
      </w:r>
      <w:r w:rsidR="00C61E4C">
        <w:rPr>
          <w:rFonts w:ascii="Times New Roman" w:hAnsi="Times New Roman" w:cs="Times New Roman"/>
          <w:b/>
          <w:bCs/>
          <w:sz w:val="24"/>
          <w:szCs w:val="24"/>
        </w:rPr>
        <w:t xml:space="preserve"> апреля</w:t>
      </w:r>
      <w:r w:rsidR="005537D6" w:rsidRPr="008039AD">
        <w:rPr>
          <w:rFonts w:ascii="Times New Roman" w:hAnsi="Times New Roman" w:cs="Times New Roman"/>
          <w:b/>
          <w:bCs/>
          <w:sz w:val="24"/>
          <w:szCs w:val="24"/>
        </w:rPr>
        <w:t xml:space="preserve"> 201</w:t>
      </w:r>
      <w:r w:rsidR="00D5142A">
        <w:rPr>
          <w:rFonts w:ascii="Times New Roman" w:hAnsi="Times New Roman" w:cs="Times New Roman"/>
          <w:b/>
          <w:bCs/>
          <w:sz w:val="24"/>
          <w:szCs w:val="24"/>
        </w:rPr>
        <w:t>9</w:t>
      </w:r>
      <w:r w:rsidR="005537D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26FA97C"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D5142A">
        <w:rPr>
          <w:rFonts w:ascii="Times New Roman" w:hAnsi="Times New Roman" w:cs="Times New Roman"/>
          <w:b/>
          <w:sz w:val="24"/>
          <w:szCs w:val="24"/>
        </w:rPr>
        <w:t>27 марта</w:t>
      </w:r>
      <w:r w:rsidR="005537D6" w:rsidRPr="005537D6">
        <w:rPr>
          <w:rFonts w:ascii="Times New Roman" w:hAnsi="Times New Roman" w:cs="Times New Roman"/>
          <w:b/>
          <w:sz w:val="24"/>
          <w:szCs w:val="24"/>
        </w:rPr>
        <w:t xml:space="preserve"> 201</w:t>
      </w:r>
      <w:r w:rsidR="00D5142A">
        <w:rPr>
          <w:rFonts w:ascii="Times New Roman" w:hAnsi="Times New Roman" w:cs="Times New Roman"/>
          <w:b/>
          <w:sz w:val="24"/>
          <w:szCs w:val="24"/>
        </w:rPr>
        <w:t>9</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lastRenderedPageBreak/>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6599503"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D5142A">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4D461D44"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w:t>
      </w:r>
      <w:proofErr w:type="gramStart"/>
      <w:r w:rsidRPr="008039AD">
        <w:rPr>
          <w:rFonts w:ascii="Times New Roman" w:hAnsi="Times New Roman" w:cs="Times New Roman"/>
          <w:i/>
          <w:sz w:val="24"/>
          <w:szCs w:val="24"/>
          <w:u w:val="single"/>
        </w:rPr>
        <w:t xml:space="preserve">организаций)   </w:t>
      </w:r>
      <w:proofErr w:type="gramEnd"/>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15DD98F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w:t>
      </w:r>
      <w:r w:rsidR="00D5142A">
        <w:rPr>
          <w:rFonts w:ascii="Times New Roman" w:hAnsi="Times New Roman" w:cs="Times New Roman"/>
          <w:sz w:val="24"/>
          <w:szCs w:val="24"/>
        </w:rPr>
        <w:t xml:space="preserve"> </w:t>
      </w:r>
      <w:r w:rsidRPr="008039AD">
        <w:rPr>
          <w:rFonts w:ascii="Times New Roman" w:hAnsi="Times New Roman" w:cs="Times New Roman"/>
          <w:sz w:val="24"/>
          <w:szCs w:val="24"/>
        </w:rPr>
        <w:t>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proofErr w:type="gramStart"/>
      <w:r w:rsidRPr="008039AD">
        <w:rPr>
          <w:rFonts w:ascii="Times New Roman" w:hAnsi="Times New Roman" w:cs="Times New Roman"/>
          <w:sz w:val="24"/>
          <w:szCs w:val="24"/>
        </w:rPr>
        <w:t>лица)/</w:t>
      </w:r>
      <w:proofErr w:type="gramEnd"/>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714103DB"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795E" w14:textId="77777777" w:rsidR="00A65B15" w:rsidRDefault="00A65B15" w:rsidP="009E4821">
      <w:pPr>
        <w:spacing w:after="0" w:line="240" w:lineRule="auto"/>
      </w:pPr>
      <w:r>
        <w:separator/>
      </w:r>
    </w:p>
  </w:endnote>
  <w:endnote w:type="continuationSeparator" w:id="0">
    <w:p w14:paraId="41C4D724" w14:textId="77777777" w:rsidR="00A65B15" w:rsidRDefault="00A65B1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AD02B" w14:textId="77777777" w:rsidR="00A65B15" w:rsidRDefault="00A65B15" w:rsidP="009E4821">
      <w:pPr>
        <w:spacing w:after="0" w:line="240" w:lineRule="auto"/>
      </w:pPr>
      <w:r>
        <w:separator/>
      </w:r>
    </w:p>
  </w:footnote>
  <w:footnote w:type="continuationSeparator" w:id="0">
    <w:p w14:paraId="3815066F" w14:textId="77777777" w:rsidR="00A65B15" w:rsidRDefault="00A65B15"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67BB1"/>
    <w:rsid w:val="00097788"/>
    <w:rsid w:val="000B03A3"/>
    <w:rsid w:val="000B589E"/>
    <w:rsid w:val="000B6D93"/>
    <w:rsid w:val="000C1235"/>
    <w:rsid w:val="000E04AA"/>
    <w:rsid w:val="000E2E2D"/>
    <w:rsid w:val="000F57A1"/>
    <w:rsid w:val="000F72C6"/>
    <w:rsid w:val="00102715"/>
    <w:rsid w:val="0010455B"/>
    <w:rsid w:val="001073CA"/>
    <w:rsid w:val="00115390"/>
    <w:rsid w:val="0012043A"/>
    <w:rsid w:val="00131B55"/>
    <w:rsid w:val="0013483D"/>
    <w:rsid w:val="0014438E"/>
    <w:rsid w:val="00144A75"/>
    <w:rsid w:val="00147F12"/>
    <w:rsid w:val="00152B5B"/>
    <w:rsid w:val="001608A9"/>
    <w:rsid w:val="00197912"/>
    <w:rsid w:val="00197D1E"/>
    <w:rsid w:val="001B10E4"/>
    <w:rsid w:val="001B7599"/>
    <w:rsid w:val="001C2535"/>
    <w:rsid w:val="001E0AA3"/>
    <w:rsid w:val="001E2B29"/>
    <w:rsid w:val="001F4302"/>
    <w:rsid w:val="0020544E"/>
    <w:rsid w:val="00207A81"/>
    <w:rsid w:val="00210641"/>
    <w:rsid w:val="002248E8"/>
    <w:rsid w:val="002347E2"/>
    <w:rsid w:val="00234F4A"/>
    <w:rsid w:val="002412B3"/>
    <w:rsid w:val="002457D5"/>
    <w:rsid w:val="002545C0"/>
    <w:rsid w:val="0028092B"/>
    <w:rsid w:val="00281876"/>
    <w:rsid w:val="00283FAE"/>
    <w:rsid w:val="002870C9"/>
    <w:rsid w:val="00287B0F"/>
    <w:rsid w:val="00290990"/>
    <w:rsid w:val="002A4012"/>
    <w:rsid w:val="002A69C4"/>
    <w:rsid w:val="002C1888"/>
    <w:rsid w:val="002C6B86"/>
    <w:rsid w:val="002D575F"/>
    <w:rsid w:val="002E31B0"/>
    <w:rsid w:val="002E521A"/>
    <w:rsid w:val="00302095"/>
    <w:rsid w:val="003025D9"/>
    <w:rsid w:val="00316EB0"/>
    <w:rsid w:val="00322680"/>
    <w:rsid w:val="003250E6"/>
    <w:rsid w:val="00332678"/>
    <w:rsid w:val="00347876"/>
    <w:rsid w:val="0036302F"/>
    <w:rsid w:val="003716B7"/>
    <w:rsid w:val="00372A59"/>
    <w:rsid w:val="0037604D"/>
    <w:rsid w:val="003803CD"/>
    <w:rsid w:val="00384362"/>
    <w:rsid w:val="0038742A"/>
    <w:rsid w:val="003A4E26"/>
    <w:rsid w:val="003A7283"/>
    <w:rsid w:val="003B5555"/>
    <w:rsid w:val="003C40FF"/>
    <w:rsid w:val="003C53CE"/>
    <w:rsid w:val="003C67F8"/>
    <w:rsid w:val="003D6C67"/>
    <w:rsid w:val="003E4B4C"/>
    <w:rsid w:val="003E5EF8"/>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1A64"/>
    <w:rsid w:val="004F3A78"/>
    <w:rsid w:val="0050341B"/>
    <w:rsid w:val="00510680"/>
    <w:rsid w:val="0052175D"/>
    <w:rsid w:val="00523365"/>
    <w:rsid w:val="00525527"/>
    <w:rsid w:val="00530D85"/>
    <w:rsid w:val="00536F47"/>
    <w:rsid w:val="005520A8"/>
    <w:rsid w:val="005537D6"/>
    <w:rsid w:val="00555F5F"/>
    <w:rsid w:val="005574C4"/>
    <w:rsid w:val="0056384B"/>
    <w:rsid w:val="00565956"/>
    <w:rsid w:val="00571664"/>
    <w:rsid w:val="00571C2B"/>
    <w:rsid w:val="00593434"/>
    <w:rsid w:val="00596D07"/>
    <w:rsid w:val="005A31BB"/>
    <w:rsid w:val="005F28FA"/>
    <w:rsid w:val="005F2F03"/>
    <w:rsid w:val="006009FF"/>
    <w:rsid w:val="0063318E"/>
    <w:rsid w:val="0064132A"/>
    <w:rsid w:val="00644426"/>
    <w:rsid w:val="00644EE5"/>
    <w:rsid w:val="006461C0"/>
    <w:rsid w:val="00656FB2"/>
    <w:rsid w:val="006648C6"/>
    <w:rsid w:val="00673BE4"/>
    <w:rsid w:val="006750EF"/>
    <w:rsid w:val="006B47CC"/>
    <w:rsid w:val="006C1B30"/>
    <w:rsid w:val="00704546"/>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94CC4"/>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2A89"/>
    <w:rsid w:val="009F6928"/>
    <w:rsid w:val="009F6C5C"/>
    <w:rsid w:val="00A157B9"/>
    <w:rsid w:val="00A3382A"/>
    <w:rsid w:val="00A44538"/>
    <w:rsid w:val="00A53AD1"/>
    <w:rsid w:val="00A56793"/>
    <w:rsid w:val="00A6380D"/>
    <w:rsid w:val="00A65B15"/>
    <w:rsid w:val="00A85623"/>
    <w:rsid w:val="00AC6BFE"/>
    <w:rsid w:val="00AD149A"/>
    <w:rsid w:val="00AE1A7F"/>
    <w:rsid w:val="00AE2388"/>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E0EAC"/>
    <w:rsid w:val="00BF0EAC"/>
    <w:rsid w:val="00BF5439"/>
    <w:rsid w:val="00C14015"/>
    <w:rsid w:val="00C21933"/>
    <w:rsid w:val="00C27136"/>
    <w:rsid w:val="00C35E9F"/>
    <w:rsid w:val="00C508A9"/>
    <w:rsid w:val="00C555B0"/>
    <w:rsid w:val="00C5722C"/>
    <w:rsid w:val="00C57C3B"/>
    <w:rsid w:val="00C61E4C"/>
    <w:rsid w:val="00C63767"/>
    <w:rsid w:val="00C709B4"/>
    <w:rsid w:val="00C76B22"/>
    <w:rsid w:val="00C838A7"/>
    <w:rsid w:val="00C97715"/>
    <w:rsid w:val="00CB2A0F"/>
    <w:rsid w:val="00CB6160"/>
    <w:rsid w:val="00CD5325"/>
    <w:rsid w:val="00CF2B55"/>
    <w:rsid w:val="00CF33E3"/>
    <w:rsid w:val="00D12237"/>
    <w:rsid w:val="00D36F54"/>
    <w:rsid w:val="00D37FAF"/>
    <w:rsid w:val="00D41BAF"/>
    <w:rsid w:val="00D5142A"/>
    <w:rsid w:val="00D70F85"/>
    <w:rsid w:val="00D84A1A"/>
    <w:rsid w:val="00D90A50"/>
    <w:rsid w:val="00D94ECB"/>
    <w:rsid w:val="00DB5CE1"/>
    <w:rsid w:val="00DD24E1"/>
    <w:rsid w:val="00DE0025"/>
    <w:rsid w:val="00DE11E5"/>
    <w:rsid w:val="00E07357"/>
    <w:rsid w:val="00E142DC"/>
    <w:rsid w:val="00E15D80"/>
    <w:rsid w:val="00E47DDF"/>
    <w:rsid w:val="00E572FC"/>
    <w:rsid w:val="00E60ADB"/>
    <w:rsid w:val="00E670A7"/>
    <w:rsid w:val="00E67A95"/>
    <w:rsid w:val="00E856FC"/>
    <w:rsid w:val="00E877FA"/>
    <w:rsid w:val="00E94A4F"/>
    <w:rsid w:val="00E972E3"/>
    <w:rsid w:val="00EB20EF"/>
    <w:rsid w:val="00EB5CAF"/>
    <w:rsid w:val="00EB768F"/>
    <w:rsid w:val="00EC57A9"/>
    <w:rsid w:val="00EC6524"/>
    <w:rsid w:val="00EE1E26"/>
    <w:rsid w:val="00EE4B09"/>
    <w:rsid w:val="00EF0697"/>
    <w:rsid w:val="00EF3B3E"/>
    <w:rsid w:val="00F10077"/>
    <w:rsid w:val="00F17A4B"/>
    <w:rsid w:val="00F2121C"/>
    <w:rsid w:val="00F302D1"/>
    <w:rsid w:val="00F561B1"/>
    <w:rsid w:val="00F5660B"/>
    <w:rsid w:val="00F62B79"/>
    <w:rsid w:val="00F64B45"/>
    <w:rsid w:val="00F64F09"/>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E49017FB99E055EEE3223CCEA0DD9F9D790F98C660024FE6A45246727D2179431F7BEECC6A71X2N3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E49017FB99E055EEE3223CCEA0DD9F9D790F98C660024FE6A45246727D2179431F7BEECC6A71X2N2M" TargetMode="External"/><Relationship Id="rId17" Type="http://schemas.openxmlformats.org/officeDocument/2006/relationships/hyperlink" Target="consultantplus://offline/ref=BF24F16FB93B04B4E6811D4ECA071B9A326D2FB32048185E812432B831638592C68EC441FA602A6007516EE2D59B128ED1C22B13037CEBE0iFp6M" TargetMode="External"/><Relationship Id="rId2" Type="http://schemas.openxmlformats.org/officeDocument/2006/relationships/numbering" Target="numbering.xml"/><Relationship Id="rId16" Type="http://schemas.openxmlformats.org/officeDocument/2006/relationships/hyperlink" Target="consultantplus://offline/ref=9A28957F38BC380ED7A9629376DEFB35CCB4C36B66715E3A96E6901D812DC5EE41553D333D38681E1F47101642ECA5DD91D597EFD82AA3A23BFE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26178F0993BB474CAB6D6C1750859C6EAA2187BB1526A20FDE11350FBF7F6BC5D125375EEAC0FE095401C99C26DA838A3CB10k2M" TargetMode="External"/><Relationship Id="rId5" Type="http://schemas.openxmlformats.org/officeDocument/2006/relationships/webSettings" Target="webSettings.xml"/><Relationship Id="rId15" Type="http://schemas.openxmlformats.org/officeDocument/2006/relationships/hyperlink" Target="consultantplus://offline/ref=BF24F16FB93B04B4E6811D4ECA071B9A326D2FB32048185E812432B831638592C68EC441FA602A6007516EE2D59B128ED1C22B13037CEBE0iFp6M" TargetMode="External"/><Relationship Id="rId23" Type="http://schemas.openxmlformats.org/officeDocument/2006/relationships/customXml" Target="../customXml/item5.xml"/><Relationship Id="rId10" Type="http://schemas.openxmlformats.org/officeDocument/2006/relationships/hyperlink" Target="consultantplus://offline/ref=1FE26178F0993BB474CAB6D6C1750859C7E3A4197ABB526A20FDE11350FBF7F6BC5D125378B2F940E1C906418AC067A83AA1D409AA3A15k1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93DC5427D600D4334D36969A80356365390C9E765BBB4B49DC99777CD0BC4B619EAF00DE75A4gAQ7M"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Предмет: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_x041e__x043f__x0438__x0441__x0430__x043d__x0438__x0435_>
    <_dlc_DocId xmlns="57504d04-691e-4fc4-8f09-4f19fdbe90f6">XXJ7TYMEEKJ2-6187-80</_dlc_DocId>
    <_dlc_DocIdUrl xmlns="57504d04-691e-4fc4-8f09-4f19fdbe90f6">
      <Url>https://vip.gov.mari.ru/minstroy/_layouts/DocIdRedir.aspx?ID=XXJ7TYMEEKJ2-6187-80</Url>
      <Description>XXJ7TYMEEKJ2-6187-80</Description>
    </_dlc_DocIdUrl>
  </documentManagement>
</p:properties>
</file>

<file path=customXml/itemProps1.xml><?xml version="1.0" encoding="utf-8"?>
<ds:datastoreItem xmlns:ds="http://schemas.openxmlformats.org/officeDocument/2006/customXml" ds:itemID="{FA8CBBED-75EE-40F7-A582-27C9B633CFE5}"/>
</file>

<file path=customXml/itemProps2.xml><?xml version="1.0" encoding="utf-8"?>
<ds:datastoreItem xmlns:ds="http://schemas.openxmlformats.org/officeDocument/2006/customXml" ds:itemID="{AE5169AB-D942-4A15-9275-2B0D82FFCC68}"/>
</file>

<file path=customXml/itemProps3.xml><?xml version="1.0" encoding="utf-8"?>
<ds:datastoreItem xmlns:ds="http://schemas.openxmlformats.org/officeDocument/2006/customXml" ds:itemID="{7233B5CF-E945-40A7-8152-DD016934518B}"/>
</file>

<file path=customXml/itemProps4.xml><?xml version="1.0" encoding="utf-8"?>
<ds:datastoreItem xmlns:ds="http://schemas.openxmlformats.org/officeDocument/2006/customXml" ds:itemID="{C4BE06F8-10B6-4976-8AF5-4990543303A4}"/>
</file>

<file path=customXml/itemProps5.xml><?xml version="1.0" encoding="utf-8"?>
<ds:datastoreItem xmlns:ds="http://schemas.openxmlformats.org/officeDocument/2006/customXml" ds:itemID="{1D9C7170-69EA-4D0D-AAC9-FDC5E67324EE}"/>
</file>

<file path=docProps/app.xml><?xml version="1.0" encoding="utf-8"?>
<Properties xmlns="http://schemas.openxmlformats.org/officeDocument/2006/extended-properties" xmlns:vt="http://schemas.openxmlformats.org/officeDocument/2006/docPropsVTypes">
  <Template>Normal</Template>
  <TotalTime>131</TotalTime>
  <Pages>19</Pages>
  <Words>7001</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23</cp:revision>
  <cp:lastPrinted>2016-09-06T07:21:00Z</cp:lastPrinted>
  <dcterms:created xsi:type="dcterms:W3CDTF">2016-09-07T05:30:00Z</dcterms:created>
  <dcterms:modified xsi:type="dcterms:W3CDTF">2019-03-12T07:45:00Z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16d7d464-db1f-491f-90ac-b775af33ad6a</vt:lpwstr>
  </property>
</Properties>
</file>