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Relationship Id="R0200C8D4" Type="http://schemas.openxmlformats.org/officeDocument/2006/relationships/officeDocument" Target="/word/document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ind w:hanging="0" w:left="62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>
      <w:pPr>
        <w:spacing w:lineRule="auto" w:line="240" w:after="0" w:beforeAutospacing="0" w:afterAutospacing="0"/>
        <w:ind w:hanging="0" w:left="62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Вносится Правительством</w:t>
      </w:r>
    </w:p>
    <w:p>
      <w:pPr>
        <w:spacing w:lineRule="auto" w:line="240" w:after="0" w:beforeAutospacing="0" w:afterAutospacing="0"/>
        <w:ind w:hanging="0" w:left="62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Марий Эл</w:t>
      </w: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 А К О Н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РЕСПУБЛИКИ МАРИЙ ЭЛ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Закон Республики Марий Эл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«О реализации полномочий Республики Марий Эл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области лесных отношений»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 Государственным Собранием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Марий Эл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 т а т ь я 1. </w:t>
      </w:r>
      <w:r>
        <w:rPr>
          <w:rFonts w:ascii="Times New Roman" w:hAnsi="Times New Roman"/>
          <w:sz w:val="28"/>
        </w:rPr>
        <w:t xml:space="preserve">Внести в Закон Республики Марий Эл от 31 мая </w:t>
        <w:br w:type="textWrapping"/>
        <w:t xml:space="preserve">2007 года № 26-З «О реализации полномочий Республики Марий Эл </w:t>
        <w:br w:type="textWrapping"/>
        <w:t xml:space="preserve">в области лесных отношений» (Собрание законодательства Республики Марий Эл, 2007, № 6, ст. 292; 2008, № 5 (часть I), ст. 233, № 9 (часть II), </w:t>
        <w:br w:type="textWrapping"/>
        <w:t xml:space="preserve">ст. 460, № 11, ст. 530; 2009, № 7, ст. 303, № 10, ст. 421; 2010, № 11, ст. 508; 2011, № 4, ст. 175, № 9 (часть I), ст. 471, № 11, ст. 576; портал «Марий Эл официальная» (portal.mari.ru/pravo), 30 мая 2012 г., № 28052012010027; 29 декабря 2014 г., № 29122014010068; 6 октября 2016 г., № 05102016010034; 3 октября 2017 г., № 03102017010046; </w:t>
        <w:br w:type="textWrapping"/>
        <w:t>28 декабря 2018 г., № 28122018010066) следующие изменения: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Часть вторую статьи 1 изложить в следующей редакции: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 заключении договора купли-продажи лесных насаждений </w:t>
        <w:br w:type="textWrapping"/>
        <w:t xml:space="preserve">в целях строительства жилого дома и хозяйственных построек либо </w:t>
      </w:r>
      <w:r>
        <w:rPr>
          <w:sz w:val="28"/>
        </w:rPr>
        <w:t xml:space="preserve">реконструкции жилого дома (части жилого дома) </w:t>
        <w:br w:type="textWrapping"/>
        <w:t xml:space="preserve">и хозяйственных построек, проведения ремонтных работ и на иные собственные нужды в соответствии с Лесным кодексом Российской Федерации </w:t>
      </w:r>
      <w:r>
        <w:rPr>
          <w:rFonts w:ascii="Times New Roman" w:hAnsi="Times New Roman"/>
          <w:sz w:val="28"/>
        </w:rPr>
        <w:t xml:space="preserve">ставки платы применяются с коэффициентом 0,5 </w:t>
        <w:br w:type="textWrapping"/>
        <w:t>для следующих категорий граждан: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граждан, имеющих в собственности земельный участок, предоставленный в соответствии с законодательством Республики </w:t>
        <w:br w:type="textWrapping"/>
        <w:t xml:space="preserve">Марий Эл в собственность бесплатно для индивидуального жилищного строительства или для ведения личного подсобного хозяйства </w:t>
        <w:br w:type="textWrapping"/>
        <w:t xml:space="preserve">с возведением жилого дома в границах населенного пункта; 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граждан, жилые дома которых утрачены или повреждены </w:t>
        <w:br w:type="textWrapping"/>
        <w:t xml:space="preserve">в результате пожаров. Право на применение к ставкам платы коэффициента 0,5 сохраняется за гражданами, жилые дома которых утрачены или повреждены в результате пожаров, в течение пяти лет </w:t>
        <w:br w:type="textWrapping"/>
        <w:t>со дня пожара;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молодых специалистов.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Молодым специалистом по настоящему Закону признается гражданин Российской Федерации в возрасте до 35 лет, имеющий среднее профессиональное или высшее образование, принятый на работу </w:t>
        <w:br w:type="textWrapping"/>
        <w:t xml:space="preserve">по служебному контракту (трудовому договору) в соответствии </w:t>
        <w:br w:type="textWrapping"/>
        <w:t xml:space="preserve">с уровнем профессионального образования и квалификацией </w:t>
        <w:br w:type="textWrapping"/>
      </w:r>
      <w:r>
        <w:rPr>
          <w:sz w:val="28"/>
        </w:rPr>
        <w:t xml:space="preserve">в орган исполнительной власти Республики Марий Эл, уполномоченный </w:t>
        <w:br w:type="textWrapping"/>
        <w:t>в области лесных отношений (далее - уполномоченный орган),</w:t>
      </w:r>
      <w:r>
        <w:rPr>
          <w:rFonts w:ascii="Times New Roman" w:hAnsi="Times New Roman"/>
          <w:sz w:val="28"/>
        </w:rPr>
        <w:t xml:space="preserve"> либо </w:t>
        <w:br w:type="textWrapping"/>
        <w:t xml:space="preserve">в государственное учреждение Республики Марий Эл, находящееся </w:t>
        <w:br w:type="textWrapping"/>
        <w:t>в ведении уполномоченного органа.».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Статью 2 изложить в следующей редакции:</w:t>
      </w:r>
    </w:p>
    <w:p>
      <w:pPr>
        <w:spacing w:lineRule="auto" w:line="240" w:after="0" w:beforeAutospacing="0" w:afterAutospacing="0"/>
        <w:ind w:firstLine="705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С т а т ь я 2</w:t>
      </w:r>
      <w:r>
        <w:rPr>
          <w:rFonts w:ascii="Times New Roman" w:hAnsi="Times New Roman"/>
          <w:sz w:val="28"/>
        </w:rPr>
        <w:t>. Гражданин, заинтересованный в заготовке древесины для собственных нужд, подает заявление о заключении договора купли-продажи лесных насаждений в отношении лесных насаждений, расположенных:</w:t>
      </w:r>
    </w:p>
    <w:p>
      <w:pPr>
        <w:spacing w:lineRule="auto" w:line="240" w:after="0" w:beforeAutospacing="0" w:afterAutospacing="0"/>
        <w:ind w:firstLine="705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землях лесного фонда, в отношении которых осуществление полномочий, предусмотренных частью 1 статьи 83 Лесного кодекса Российской Федерации, передано органам государственной власти Республики Марий Эл, - в уполномоченный орган или в государственное казенное учреждение Республики Марий Эл, находящееся в ведении уполномоченного органа (далее - учреждение);</w:t>
      </w:r>
    </w:p>
    <w:p>
      <w:pPr>
        <w:spacing w:lineRule="auto" w:line="240" w:after="0" w:beforeAutospacing="0" w:afterAutospacing="0"/>
        <w:ind w:firstLine="70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на землях, находящихся в собственности Республики </w:t>
        <w:br w:type="textWrapping"/>
        <w:t>Марий Эл, - в уполномоченный орган;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на землях, находящихся в муниципальной собственности, - </w:t>
        <w:br w:type="textWrapping"/>
        <w:t>в орган местного самоуправления, наделенный соответствующим полномочием.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о заключении договора купли-продажи лесных насаждений указываются следующие сведения: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фамилия, имя, отчество (последнее - при наличии), место жительства гражданина, реквизиты документа, удостоверяющего личность гражданина;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почтовый адрес и (или) адрес электронной почты (при наличии), номер контактного телефона (при наличии);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наименование лесничества, в границах территории которого предполагается осуществить куплю-продажу лесных насаждений;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требуемый объем древесины и ее качественные показатели;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цели использования древесины;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 указание о праве на заключение договора купли-продажи лесных насаждений с применением ставки платы с коэффициентом 0,5 </w:t>
        <w:br w:type="textWrapping"/>
        <w:t>(при наличии).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bookmarkStart w:id="0" w:name="Par14"/>
      <w:bookmarkEnd w:id="0"/>
      <w:r>
        <w:rPr>
          <w:rFonts w:ascii="Times New Roman" w:hAnsi="Times New Roman"/>
          <w:sz w:val="28"/>
        </w:rPr>
        <w:t xml:space="preserve">В зависимости от целей использования древесины одновременно </w:t>
        <w:br w:type="textWrapping"/>
        <w:t>с заявлением о заключении договора купли-продажи лесных насаждений представляются следующие документы: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для строительства жилого дома и хозяйственных построек: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подтверждающие право собственности или иное вещное право гражданина на земельный участок;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 о соответствии указанных в уведомлении </w:t>
        <w:br w:type="textWrapping"/>
        <w:t xml:space="preserve">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</w:t>
        <w:br w:type="textWrapping"/>
        <w:t xml:space="preserve">на земельном участке, выданное органом местного самоуправления </w:t>
        <w:br w:type="textWrapping"/>
        <w:t>по месту нахождения земельного участка;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 на реконструкцию жилого дома (части жилого дома) </w:t>
        <w:br w:type="textWrapping"/>
        <w:t>и хозяйственных построек, ремонтные работы и иные собственные нужды в соответствии с Лесным кодексом Российской Федерации: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подтверждающий право собственности на жилой  дом (часть жилого дома), являющийся объектом реконструкции или ремонта;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для отопления: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наличие в жилом помещении печного отопления, выданный соответствующим органом местного самоуправления.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принятия решения о заключении с гражданином договора купли-продажи лесных насаждений </w:t>
      </w:r>
      <w:r>
        <w:rPr>
          <w:sz w:val="28"/>
        </w:rPr>
        <w:t xml:space="preserve">в целях строительства жилого дома </w:t>
        <w:br w:type="textWrapping"/>
        <w:t xml:space="preserve">и хозяйственных построек либо реконструкции жилого дома (части жилого дома) и хозяйственных построек, проведения ремонтных работ </w:t>
        <w:br w:type="textWrapping"/>
        <w:t xml:space="preserve">и на иные собственные нужды в соответствии с Лесным кодексом Российской Федерации </w:t>
      </w:r>
      <w:r>
        <w:rPr>
          <w:rFonts w:ascii="Times New Roman" w:hAnsi="Times New Roman"/>
          <w:sz w:val="28"/>
        </w:rPr>
        <w:t>по ставкам платы с применением коэффициента 0,5 кроме указанных в части третьей настоящей статьи дополнительно представляются следующие документы: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гражданами, имеющими в собственности земельный участок, предоставленный в соответствии с законодательством Республики </w:t>
        <w:br w:type="textWrapping"/>
        <w:t xml:space="preserve">Марий Эл в собственность бесплатно для индивидуального жилищного строительства или для ведения личного подсобного хозяйства </w:t>
        <w:br w:type="textWrapping"/>
        <w:t>с возведением жилого дома в границах населенного пункта: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предоставлении земельного участка в собственность бесплатно;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подтверждающие право собственности гражданина </w:t>
        <w:br w:type="textWrapping"/>
        <w:t xml:space="preserve">на земельный участок, предоставленный на основании решения </w:t>
        <w:br w:type="textWrapping"/>
        <w:t>о предоставлении земельного участка в собственность бесплатно;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гражданами, жилые дома которых утрачены или повреждены </w:t>
        <w:br w:type="textWrapping"/>
        <w:t xml:space="preserve">в результате пожаров, - документ, подтверждающий факт пожара, выданный Главным управлением Министерства Российской Федерации </w:t>
        <w:br w:type="textWrapping"/>
        <w:t>по делам гражданской обороны, чрезвычайным ситуациям и ликвидации последствий стихийных бедствий по Республике Марий Эл;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молодыми специалистами: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документа, удостоверяющего личность заявителя;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документа об образовании и (или) квалификации молодого специалиста;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копия документа, свидетельствующего о перемене фамилии, имени </w:t>
        <w:br w:type="textWrapping"/>
        <w:t>и (или) отчества (при наличии);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служебного контракта (трудового договора) с работодателем (представителем нанимателя).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Гражданин вправе по собственной инициативе представить </w:t>
        <w:br w:type="textWrapping"/>
        <w:t xml:space="preserve">в уполномоченный орган, учреждение или соответствующий орган местного самоуправления документы, указанные в частях третьей </w:t>
        <w:br w:type="textWrapping"/>
        <w:t xml:space="preserve">и четвертой настоящей статьи, за исключением документов, указанных </w:t>
        <w:br w:type="textWrapping"/>
        <w:t xml:space="preserve">в абзацах втором - четвертом пункта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в</w:t>
      </w:r>
      <w:r>
        <w:rPr>
          <w:sz w:val="28"/>
        </w:rPr>
        <w:t>»</w:t>
      </w:r>
      <w:r>
        <w:rPr>
          <w:rFonts w:ascii="Times New Roman" w:hAnsi="Times New Roman"/>
          <w:sz w:val="28"/>
        </w:rPr>
        <w:t xml:space="preserve"> части четвертой настоящей статьи, которые предоставляются гражданином лично.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гражданин не представил по собственной инициативе копии документов, указанных в части пятой настоящей статьи, уполномоченный орган, учреждение или соответствующий орган местного самоуправления в течение 5 рабочих дней со дня поступления заявления </w:t>
        <w:br w:type="textWrapping"/>
        <w:t xml:space="preserve">о заключении договора купли-продажи лесных насаждений готовит </w:t>
        <w:br w:type="textWrapping"/>
        <w:t>и направляет в соответствующие органы государственной власти, органы местного самоуправления либо подведомственные органу государственной власти или органу местного самоуправления организации письменные запросы либо запросы в порядке межведомственного информационного взаимодействия о представлении документов, указанных в части пятой настоящей статьи.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подачи в учреждение заявления о заключении договора купли-продажи лесных насаждений учреждение: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регистрирует заявление о заключении договора купли-продажи лесных насаждений - в течение одного календарного дня со дня его поступления в учреждение;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определяет наличие или отсутствие лесных насаждений </w:t>
        <w:br w:type="textWrapping"/>
        <w:t>в лесничестве, достаточных для заготовки заявленных объемов древесины с требуемыми качественными показателями, - в течение шести календарных дней со дня регистрации заявления о заключении договора купли-продажи лесных насаждений;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 проект решения о подготовке проекта договора либо проект решения об отказе в заключении договора купли-продажи лесных насаждений - в течение восьми календарных дней со дня регистрации заявления о заключении договора купли-продажи лесных насаждений;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направляет заявление о заключении договора купли-продажи лесных насаждений и подготовленный проект решения о подготовке проекта договора либо проект решения об отказе в заключении договора купли-продажи лесных насаждений в уполномоченный орган - в течение десяти календарных дней со дня регистрации заявления о заключении договора купли-продажи лесных насаждений.».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Статью 3 изложить в следующей редакции:</w:t>
      </w:r>
    </w:p>
    <w:p>
      <w:pPr>
        <w:spacing w:lineRule="auto" w:line="240" w:after="0" w:beforeAutospacing="0" w:afterAutospacing="0"/>
        <w:ind w:firstLine="702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С т а т ь я 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Рассмотрение заявления, указанного в статье 2 настоящего Закона, и принятие решения о подготовке проекта договора купли-продажи лесных насаждений либо решения об отказе </w:t>
        <w:br w:type="textWrapping"/>
        <w:t>в заключении договора купли-продажи лесных насаждений осуществляются уполномоченным органом или соответствующим органом местного самоуправления в течение 20 календарных дней со дня его получения.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принятия решения об отказе в заключении договора купли-продажи лесных насаждений являются:</w:t>
      </w:r>
    </w:p>
    <w:p>
      <w:pPr>
        <w:spacing w:lineRule="auto" w:line="240" w:after="0" w:beforeAutospacing="0" w:afterAutospacing="0"/>
        <w:ind w:firstLine="702"/>
        <w:jc w:val="both"/>
        <w:rPr>
          <w:rFonts w:ascii="Times New Roman" w:hAnsi="Times New Roman"/>
          <w:sz w:val="28"/>
        </w:rPr>
      </w:pPr>
      <w:bookmarkStart w:id="1" w:name="Par2"/>
      <w:bookmarkEnd w:id="1"/>
      <w:r>
        <w:rPr>
          <w:rFonts w:ascii="Times New Roman" w:hAnsi="Times New Roman"/>
          <w:sz w:val="28"/>
        </w:rPr>
        <w:t xml:space="preserve">а) превышение заявленных к заготовке объемов древесины </w:t>
        <w:br w:type="textWrapping"/>
        <w:t xml:space="preserve">по отношению к нормативам заготовки гражданами древесины </w:t>
        <w:br w:type="textWrapping"/>
        <w:t>для собственных нужд, установленным статьей 5 настоящего Закона;</w:t>
      </w:r>
    </w:p>
    <w:p>
      <w:pPr>
        <w:spacing w:lineRule="auto" w:line="240" w:after="0" w:beforeAutospacing="0" w:afterAutospacing="0"/>
        <w:ind w:firstLine="705"/>
        <w:jc w:val="both"/>
        <w:rPr>
          <w:rFonts w:ascii="Times New Roman" w:hAnsi="Times New Roman"/>
          <w:sz w:val="28"/>
        </w:rPr>
      </w:pPr>
      <w:bookmarkStart w:id="2" w:name="Par3"/>
      <w:bookmarkEnd w:id="2"/>
      <w:r>
        <w:rPr>
          <w:rFonts w:ascii="Times New Roman" w:hAnsi="Times New Roman"/>
          <w:sz w:val="28"/>
        </w:rPr>
        <w:t>б) отсутствие на территории указанного гражданином лесничества лесных насаждений, достаточных для заготовки заявленных объемов древесины с требуемыми качественными показателями. Объем древесины, возможный к предоставлению гражданам по договорам купли-продажи лесных насаждений, устанавливается:</w:t>
      </w:r>
    </w:p>
    <w:p>
      <w:pPr>
        <w:widowControl w:val="0"/>
        <w:ind w:firstLine="705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уполномоченным органом - в отношении </w:t>
      </w:r>
      <w:r>
        <w:rPr>
          <w:sz w:val="28"/>
        </w:rPr>
        <w:t>лесных насаждений, расположенных на землях лесного фонда, в отношении которых осуществление полномочий, предусмотренных частью 1 статьи 83 Лесного кодекса Российской Федерации, передано органам государственной власти Республики Марий Эл, и на землях, находящихся в собственности Республики Марий Эл</w:t>
      </w:r>
      <w:r>
        <w:rPr>
          <w:rFonts w:ascii="Times New Roman" w:hAnsi="Times New Roman"/>
          <w:sz w:val="28"/>
        </w:rPr>
        <w:t>;</w:t>
      </w:r>
    </w:p>
    <w:p>
      <w:pPr>
        <w:widowControl w:val="0"/>
        <w:ind w:firstLine="705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соответствующим органом местного самоуправления - </w:t>
      </w:r>
      <w:r>
        <w:rPr>
          <w:sz w:val="28"/>
        </w:rPr>
        <w:t xml:space="preserve">в отношении лесных насаждений, расположенных на землях, находящихся </w:t>
        <w:br w:type="textWrapping"/>
        <w:t>в муниципальной собственности;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несоблюдение периодичности заготовки древесины, установленной частью второй статьи 5 настоящего Закона;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отсутствие документов, предусмотренных частью третьей статьи 2 настоящего Закона.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отказа в заключении договора купли-продажи лесных насаждений </w:t>
      </w:r>
      <w:r>
        <w:rPr>
          <w:sz w:val="28"/>
        </w:rPr>
        <w:t xml:space="preserve">в целях строительства жилого дома </w:t>
        <w:br w:type="textWrapping"/>
        <w:t xml:space="preserve">и хозяйственных построек либо реконструкции жилого дома (части жилого дома) и хозяйственных построек, проведения ремонтных работ </w:t>
        <w:br w:type="textWrapping"/>
        <w:t xml:space="preserve">и на иные собственные нужды в соответствии с Лесным кодексом Российской Федерации </w:t>
      </w:r>
      <w:r>
        <w:rPr>
          <w:rFonts w:ascii="Times New Roman" w:hAnsi="Times New Roman"/>
          <w:sz w:val="28"/>
        </w:rPr>
        <w:t xml:space="preserve">по ставкам платы </w:t>
        <w:br w:type="textWrapping"/>
        <w:t>с применением коэффициента 0,5 является отсутствие документов, указанных в части четвертой статьи 2 настоящего Закона.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принятом решении о подготовке проекта договора купли-продажи лесных насаждений или решении об отказе в заключении договора купли-продажи лесных насаждений уполномоченный орган или соответствующий орган местного самоуправления информирует гражданина в письменной форме в течение 10 календарных дней со дня принятия соответствующего решения.</w:t>
      </w:r>
      <w:bookmarkStart w:id="3" w:name="Par5"/>
      <w:bookmarkEnd w:id="3"/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наличия основания для отказа в заключении договора купли-продажи лесных насаждений </w:t>
      </w:r>
      <w:r>
        <w:rPr>
          <w:sz w:val="28"/>
        </w:rPr>
        <w:t xml:space="preserve">в целях строительства жилого дома </w:t>
        <w:br w:type="textWrapping"/>
        <w:t xml:space="preserve">и хозяйственных построек либо реконструкции жилого дома (части жилого дома) и хозяйственных построек, проведения ремонтных работ </w:t>
        <w:br w:type="textWrapping"/>
        <w:t xml:space="preserve">и на иные собственные нужды в соответствии с Лесным кодексом Российской Федерации </w:t>
      </w:r>
      <w:r>
        <w:rPr>
          <w:rFonts w:ascii="Times New Roman" w:hAnsi="Times New Roman"/>
          <w:sz w:val="28"/>
        </w:rPr>
        <w:t xml:space="preserve">по ставкам платы с применением коэффициента 0,5, указанного в части третьей настоящей статьи, </w:t>
        <w:br w:type="textWrapping"/>
        <w:t xml:space="preserve">и отсутствия оснований для отказа в заключении договора </w:t>
        <w:br w:type="textWrapping"/>
        <w:t xml:space="preserve">купли-продажи лесных насаждений, указанных в подпунктах «а - г» части второй настоящей статьи, договор купли-продажи лесных насаждений </w:t>
        <w:br w:type="textWrapping"/>
        <w:t xml:space="preserve">в целях строительства и реконструкции жилого дома (части жилого дома) </w:t>
        <w:br w:type="textWrapping"/>
        <w:t xml:space="preserve">и хозяйственных построек заключается с гражданином </w:t>
        <w:br w:type="textWrapping"/>
        <w:t>по ставкам платы без применения коэффициента 0,5.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Договор купли-продажи лесных насаждений заключается в сроки, установленные административным регламентом предоставления государственной (муниципальной) услуги по подготовке и заключению </w:t>
        <w:br w:type="textWrapping"/>
        <w:t xml:space="preserve">с гражданами договоров купли-продажи лесных насаждений </w:t>
        <w:br w:type="textWrapping"/>
        <w:t>для собственных нужд.».</w:t>
      </w:r>
    </w:p>
    <w:p>
      <w:pPr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Статью 4 признать утратившей силу.</w:t>
      </w:r>
    </w:p>
    <w:p>
      <w:pPr>
        <w:spacing w:lineRule="auto" w:line="240" w:after="0" w:beforeAutospacing="0" w:afterAutospacing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Статью 5 изложить в следующей редакции: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</w:t>
      </w:r>
      <w:r>
        <w:rPr>
          <w:rFonts w:ascii="Times New Roman" w:hAnsi="Times New Roman"/>
          <w:b w:val="1"/>
          <w:sz w:val="28"/>
        </w:rPr>
        <w:t>С т а т ь я 5.</w:t>
      </w:r>
      <w:r>
        <w:rPr>
          <w:rFonts w:ascii="Times New Roman" w:hAnsi="Times New Roman"/>
          <w:sz w:val="28"/>
        </w:rPr>
        <w:t xml:space="preserve"> Норматив заготовки древесины гражданами </w:t>
        <w:br w:type="textWrapping"/>
        <w:t>для собственных нужд составляет: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100 плотных кубических метров древесины - на строительство жилого дома и хозяйственных построек;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50 плотных кубических метров древесины - на реконструкцию жилого дома (части жилого дома) и хозяйственных построек, ремонтные работы и иные собственные нужды в соответствии с Лесным кодексом Российской Федерации;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25 плотных кубических метров древесины - на отопление.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Древесина заготавливается на семью или одиноко проживающего гражданина: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строительство жилого дома и хозяйственных построек - один раз </w:t>
        <w:br w:type="textWrapping"/>
        <w:t>в 25 лет;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реконструкцию жилого дома (части жилого дома) </w:t>
        <w:br w:type="textWrapping"/>
        <w:t xml:space="preserve">и хозяйственных построек, ремонтные работы и иные собственные нужды </w:t>
      </w:r>
      <w:r>
        <w:rPr>
          <w:sz w:val="28"/>
        </w:rPr>
        <w:t xml:space="preserve">в соответствии с Лесным кодексом Российской Федерации </w:t>
      </w:r>
      <w:r>
        <w:rPr>
          <w:rFonts w:ascii="Times New Roman" w:hAnsi="Times New Roman"/>
          <w:sz w:val="28"/>
        </w:rPr>
        <w:t>- один раз в 10 лет;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отопление - ежегодно.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граждан, являющихся собственниками жилого дома (части жилого дома) и хозяйственных построек, пострадавших от пожара, положения части второй настоящей статьи не распространяются.».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Статью 10 изложить в следующей редакции:</w:t>
      </w:r>
    </w:p>
    <w:p>
      <w:pPr>
        <w:spacing w:lineRule="auto" w:line="240" w:after="0" w:beforeAutospacing="0" w:afterAutospacing="0"/>
        <w:ind w:firstLine="708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С т а т ь я 10.</w:t>
      </w:r>
      <w:r>
        <w:rPr>
          <w:rFonts w:ascii="Times New Roman" w:hAnsi="Times New Roman"/>
          <w:sz w:val="28"/>
        </w:rPr>
        <w:t xml:space="preserve"> Сроки заготовки и сбора пищевых лесных ресурсов определяются лесохозяйственными регламентами лесничеств Республики Марий Эл, размещенными на официальном сайте уполномоченного органа в информационно-телекоммуникационной сети «Интернет».</w:t>
      </w: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Глава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Марий Эл</w:t>
        <w:tab/>
        <w:tab/>
        <w:t xml:space="preserve">      </w:t>
      </w:r>
    </w:p>
    <w:p>
      <w:pPr>
        <w:pStyle w:val="P3"/>
        <w:widowControl w:val="1"/>
        <w:jc w:val="both"/>
        <w:rPr>
          <w:sz w:val="28"/>
        </w:rPr>
      </w:pPr>
    </w:p>
    <w:sectPr>
      <w:headerReference xmlns:r="http://schemas.openxmlformats.org/officeDocument/2006/relationships" w:type="default" r:id="RelHdr1"/>
      <w:type w:val="nextPage"/>
      <w:pgSz w:w="11909" w:h="16834" w:code="9"/>
      <w:pgMar w:left="1417" w:right="1386" w:top="1417" w:bottom="1133" w:header="720" w:footer="720" w:gutter="0"/>
      <w:cols w:equalWidth="1" w:space="6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uto" w:vAnchor="text" w:hAnchor="margin" w:xAlign="right" w:y="1" w:yAlign="inline"/>
      <w:rPr>
        <w:rStyle w:val="C4"/>
        <w:sz w:val="28"/>
      </w:rPr>
    </w:pPr>
    <w:r>
      <w:rPr>
        <w:rStyle w:val="C4"/>
        <w:sz w:val="28"/>
      </w:rPr>
      <w:fldChar w:fldCharType="begin"/>
    </w:r>
    <w:r>
      <w:rPr>
        <w:rStyle w:val="C4"/>
        <w:sz w:val="28"/>
      </w:rPr>
      <w:instrText xml:space="preserve">PAGE  </w:instrText>
    </w:r>
    <w:r>
      <w:rPr>
        <w:rStyle w:val="C4"/>
        <w:sz w:val="28"/>
      </w:rPr>
      <w:fldChar w:fldCharType="separate"/>
    </w:r>
    <w:r>
      <w:rPr>
        <w:rStyle w:val="C4"/>
        <w:sz w:val="28"/>
      </w:rPr>
      <w:t>#</w:t>
    </w:r>
    <w:r>
      <w:rPr>
        <w:rStyle w:val="C4"/>
        <w:sz w:val="28"/>
      </w:rPr>
      <w:fldChar w:fldCharType="end"/>
    </w:r>
  </w:p>
  <w:p>
    <w:pPr>
      <w:pStyle w:val="P2"/>
      <w:ind w:right="360"/>
    </w:pPr>
  </w:p>
  <w:p>
    <w:pPr>
      <w:pStyle w:val="P2"/>
      <w:ind w:right="360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  <w:spacing w:lineRule="auto" w:line="240" w:after="0" w:beforeAutospacing="0" w:afterAutospacing="0"/>
      <w:jc w:val="left"/>
    </w:pPr>
    <w:rPr>
      <w:rFonts w:ascii="Times New Roman" w:hAnsi="Times New Roman"/>
      <w:sz w:val="20"/>
    </w:rPr>
  </w:style>
  <w:style w:type="paragraph" w:styleId="P1">
    <w:name w:val="Знак Знак Знак Знак"/>
    <w:basedOn w:val="P0"/>
    <w:pPr>
      <w:widowControl w:val="1"/>
      <w:spacing w:lineRule="exact" w:line="240" w:after="160" w:beforeAutospacing="0" w:afterAutospacing="0"/>
    </w:pPr>
    <w:rPr>
      <w:rFonts w:ascii="Verdana" w:hAnsi="Verdana"/>
    </w:rPr>
  </w:style>
  <w:style w:type="paragraph" w:styleId="P2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3">
    <w:name w:val="ConsNonformat"/>
    <w:pPr>
      <w:widowControl w:val="0"/>
      <w:spacing w:lineRule="auto" w:line="240" w:after="0" w:beforeAutospacing="0" w:afterAutospacing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2"/>
    <w:rPr/>
  </w:style>
  <w:style w:type="character" w:styleId="C4">
    <w:name w:val="page number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Id3" Type="http://schemas.openxmlformats.org/officeDocument/2006/relationships/customXml" Target="../customXml/item3.xml"/><Relationship Id="RelSettings1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4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Закон Республики Марий Эл "О реализации полномочий Республики Марий Эл в области лесных отношений".  Срок проведения независимой антикоррупционной экспертизы с 4 по 13 декабря 2020 г. е-mail: mpr12@gov.mari.ru</_x041e__x043f__x0438__x0441__x0430__x043d__x0438__x0435_>
    <_x041f__x0430__x043f__x043a__x0430_ xmlns="7dac0853-4981-4073-a035-5a4eba0a89d7">2020 год</_x041f__x0430__x043f__x043a__x0430_>
    <_dlc_DocId xmlns="57504d04-691e-4fc4-8f09-4f19fdbe90f6">XXJ7TYMEEKJ2-464-280</_dlc_DocId>
    <_dlc_DocIdUrl xmlns="57504d04-691e-4fc4-8f09-4f19fdbe90f6">
      <Url>https://vip.gov.mari.ru/minles/_layouts/DocIdRedir.aspx?ID=XXJ7TYMEEKJ2-464-280</Url>
      <Description>XXJ7TYMEEKJ2-464-280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2EA86-9059-4C45-AA90-7435DB50F5CE}"/>
</file>

<file path=customXml/itemProps2.xml><?xml version="1.0" encoding="utf-8"?>
<ds:datastoreItem xmlns:ds="http://schemas.openxmlformats.org/officeDocument/2006/customXml" ds:itemID="{4C6DCCCE-947E-4630-8709-E95D3936BD5A}"/>
</file>

<file path=customXml/itemProps3.xml><?xml version="1.0" encoding="utf-8"?>
<ds:datastoreItem xmlns:ds="http://schemas.openxmlformats.org/officeDocument/2006/customXml" ds:itemID="{A79FE3AA-8FE9-4A49-A689-64C7A8A3F298}"/>
</file>

<file path=customXml/itemProps4.xml><?xml version="1.0" encoding="utf-8"?>
<ds:datastoreItem xmlns:ds="http://schemas.openxmlformats.org/officeDocument/2006/customXml" ds:itemID="{2F2B1E9C-7291-4ED3-BBC6-43F5A850236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45a60f17-3cea-47bc-a34d-dff5746c2901</vt:lpwstr>
  </property>
</Properties>
</file>