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99" w:rsidRDefault="00103A99" w:rsidP="00BD51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D5136" w:rsidRDefault="00BD5136" w:rsidP="00BD51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КАК НАСЛЕДНИКУ ПОДТВЕРДИТЬ РОДСТВО?</w:t>
      </w:r>
    </w:p>
    <w:p w:rsidR="00BD5136" w:rsidRDefault="00BD5136" w:rsidP="00BD513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Наследование осуществляется по завещанию и по закону (</w:t>
      </w:r>
      <w:hyperlink r:id="rId5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ст. 1111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ГК РФ). И в том, и в другом случае наследнику необходимо подтвердить свое право на получение наследства, в частности наличие родственных отношений между ним и наследодателем.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При наследовании по завещанию нотариус проверяет родственные отношения наследника и наследодателя, если в завещании имеется ссылка на наличие таких отношений (</w:t>
      </w:r>
      <w:hyperlink r:id="rId6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п. 27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Рекомендаций, утв. Решением Правления ФНП от </w:t>
      </w:r>
      <w:r w:rsidR="001D0186">
        <w:rPr>
          <w:rFonts w:eastAsiaTheme="minorHAnsi"/>
          <w:bCs/>
          <w:sz w:val="28"/>
          <w:szCs w:val="28"/>
          <w:lang w:eastAsia="en-US"/>
        </w:rPr>
        <w:t>27 - 28.02.2007, Протокол №</w:t>
      </w:r>
      <w:r w:rsidRPr="00BD5136">
        <w:rPr>
          <w:rFonts w:eastAsiaTheme="minorHAnsi"/>
          <w:bCs/>
          <w:sz w:val="28"/>
          <w:szCs w:val="28"/>
          <w:lang w:eastAsia="en-US"/>
        </w:rPr>
        <w:t xml:space="preserve"> 02/07). Однако если в завещании указаны родственные или брачные отношения завещателя с наследником, </w:t>
      </w:r>
      <w:r w:rsidR="001D0186">
        <w:rPr>
          <w:rFonts w:eastAsiaTheme="minorHAnsi"/>
          <w:bCs/>
          <w:sz w:val="28"/>
          <w:szCs w:val="28"/>
          <w:lang w:eastAsia="en-US"/>
        </w:rPr>
        <w:br/>
      </w:r>
      <w:r w:rsidRPr="00BD5136">
        <w:rPr>
          <w:rFonts w:eastAsiaTheme="minorHAnsi"/>
          <w:bCs/>
          <w:sz w:val="28"/>
          <w:szCs w:val="28"/>
          <w:lang w:eastAsia="en-US"/>
        </w:rPr>
        <w:t>а документы, подтверждающие эти отношения, наследник не мог представить, нотариус вправе выдать свидетельство о праве на наследство по завещанию без указания в нем степени родства или наличия зарегистрированного брака с завещателем (</w:t>
      </w:r>
      <w:hyperlink r:id="rId7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п. 28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Рекомендаций).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D5136">
        <w:rPr>
          <w:rFonts w:eastAsiaTheme="minorHAnsi"/>
          <w:bCs/>
          <w:sz w:val="28"/>
          <w:szCs w:val="28"/>
          <w:lang w:eastAsia="en-US"/>
        </w:rPr>
        <w:t>При наследовании по закону нотариус при выдаче свидетельства о праве на наследство</w:t>
      </w:r>
      <w:proofErr w:type="gramEnd"/>
      <w:r w:rsidRPr="00BD5136">
        <w:rPr>
          <w:rFonts w:eastAsiaTheme="minorHAnsi"/>
          <w:bCs/>
          <w:sz w:val="28"/>
          <w:szCs w:val="28"/>
          <w:lang w:eastAsia="en-US"/>
        </w:rPr>
        <w:t xml:space="preserve"> по закону проверяет наличие родственных отношений, являющихся основанием для призвания к наследованию по закону лиц, подавших такое заявление (</w:t>
      </w:r>
      <w:hyperlink r:id="rId8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ст. 72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Основ законодательства РФ о нотариате; </w:t>
      </w:r>
      <w:r w:rsidR="001D0186">
        <w:rPr>
          <w:rFonts w:eastAsiaTheme="minorHAnsi"/>
          <w:bCs/>
          <w:sz w:val="28"/>
          <w:szCs w:val="28"/>
          <w:lang w:eastAsia="en-US"/>
        </w:rPr>
        <w:br/>
      </w:r>
      <w:hyperlink r:id="rId9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п. 41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Рекомендаций).</w:t>
      </w: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1D0186" w:rsidRDefault="00BD5136" w:rsidP="00BD513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D0186">
        <w:rPr>
          <w:rFonts w:eastAsiaTheme="minorHAnsi"/>
          <w:b/>
          <w:bCs/>
          <w:sz w:val="28"/>
          <w:szCs w:val="28"/>
          <w:lang w:eastAsia="en-US"/>
        </w:rPr>
        <w:t>Как доказать родство в досудебном порядке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Доказательством родственных и иных отношений наследников с наследодателем, в частности, могут являться документы, выданные органами ЗАГС, а также установленные документы иностранных государств, подтверждающие родственные отношения, вступившие в законную силу судебные акты, выписки из метрических книг (</w:t>
      </w:r>
      <w:hyperlink r:id="rId10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п. 49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Регламента, утв. Приказо</w:t>
      </w:r>
      <w:r w:rsidR="001D0186">
        <w:rPr>
          <w:rFonts w:eastAsiaTheme="minorHAnsi"/>
          <w:bCs/>
          <w:sz w:val="28"/>
          <w:szCs w:val="28"/>
          <w:lang w:eastAsia="en-US"/>
        </w:rPr>
        <w:t>м Минюста России от 30.08.2017 №</w:t>
      </w:r>
      <w:r w:rsidRPr="00BD5136">
        <w:rPr>
          <w:rFonts w:eastAsiaTheme="minorHAnsi"/>
          <w:bCs/>
          <w:sz w:val="28"/>
          <w:szCs w:val="28"/>
          <w:lang w:eastAsia="en-US"/>
        </w:rPr>
        <w:t xml:space="preserve"> 156).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Если необходимых документов у вас нет либо они утрачены, для получения повторного свидетельства о гос</w:t>
      </w:r>
      <w:r w:rsidR="001D0186">
        <w:rPr>
          <w:rFonts w:eastAsiaTheme="minorHAnsi"/>
          <w:bCs/>
          <w:sz w:val="28"/>
          <w:szCs w:val="28"/>
          <w:lang w:eastAsia="en-US"/>
        </w:rPr>
        <w:t xml:space="preserve">ударственной </w:t>
      </w:r>
      <w:r w:rsidRPr="00BD5136">
        <w:rPr>
          <w:rFonts w:eastAsiaTheme="minorHAnsi"/>
          <w:bCs/>
          <w:sz w:val="28"/>
          <w:szCs w:val="28"/>
          <w:lang w:eastAsia="en-US"/>
        </w:rPr>
        <w:t>регистрации акта гражданского состояния вам нужно обратиться в орган</w:t>
      </w:r>
      <w:r w:rsidR="001D0186">
        <w:rPr>
          <w:rFonts w:eastAsiaTheme="minorHAnsi"/>
          <w:bCs/>
          <w:sz w:val="28"/>
          <w:szCs w:val="28"/>
          <w:lang w:eastAsia="en-US"/>
        </w:rPr>
        <w:t xml:space="preserve"> ЗАГС</w:t>
      </w:r>
      <w:r w:rsidRPr="00BD5136">
        <w:rPr>
          <w:rFonts w:eastAsiaTheme="minorHAnsi"/>
          <w:bCs/>
          <w:sz w:val="28"/>
          <w:szCs w:val="28"/>
          <w:lang w:eastAsia="en-US"/>
        </w:rPr>
        <w:t>, в котором хранится первый экземпляр записи акта гражданского состояния</w:t>
      </w:r>
      <w:r w:rsidR="001D018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BD5136">
        <w:rPr>
          <w:rFonts w:eastAsiaTheme="minorHAnsi"/>
          <w:bCs/>
          <w:sz w:val="28"/>
          <w:szCs w:val="28"/>
          <w:lang w:eastAsia="en-US"/>
        </w:rPr>
        <w:t>При этом необходимо предъявить документы, подтверждающие ваше право на получение такого свидетельства (</w:t>
      </w:r>
      <w:hyperlink r:id="rId11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п. 2.3 ст. 4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2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ст. 9</w:t>
        </w:r>
      </w:hyperlink>
      <w:r w:rsidR="001D0186">
        <w:rPr>
          <w:rFonts w:eastAsiaTheme="minorHAnsi"/>
          <w:bCs/>
          <w:sz w:val="28"/>
          <w:szCs w:val="28"/>
          <w:lang w:eastAsia="en-US"/>
        </w:rPr>
        <w:t xml:space="preserve"> Закона от 15.11.1997 </w:t>
      </w:r>
      <w:r w:rsidR="001D0186">
        <w:rPr>
          <w:rFonts w:eastAsiaTheme="minorHAnsi"/>
          <w:bCs/>
          <w:sz w:val="28"/>
          <w:szCs w:val="28"/>
          <w:lang w:eastAsia="en-US"/>
        </w:rPr>
        <w:br/>
        <w:t>№</w:t>
      </w:r>
      <w:r w:rsidRPr="00BD5136">
        <w:rPr>
          <w:rFonts w:eastAsiaTheme="minorHAnsi"/>
          <w:bCs/>
          <w:sz w:val="28"/>
          <w:szCs w:val="28"/>
          <w:lang w:eastAsia="en-US"/>
        </w:rPr>
        <w:t xml:space="preserve"> 143-ФЗ; </w:t>
      </w:r>
      <w:hyperlink r:id="rId13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Перечень</w:t>
        </w:r>
      </w:hyperlink>
      <w:r w:rsidR="001D0186">
        <w:rPr>
          <w:rFonts w:eastAsiaTheme="minorHAnsi"/>
          <w:bCs/>
          <w:sz w:val="28"/>
          <w:szCs w:val="28"/>
          <w:lang w:eastAsia="en-US"/>
        </w:rPr>
        <w:t xml:space="preserve"> документов утвержден</w:t>
      </w:r>
      <w:r w:rsidRPr="00BD5136">
        <w:rPr>
          <w:rFonts w:eastAsiaTheme="minorHAnsi"/>
          <w:bCs/>
          <w:sz w:val="28"/>
          <w:szCs w:val="28"/>
          <w:lang w:eastAsia="en-US"/>
        </w:rPr>
        <w:t xml:space="preserve"> Приказом Минюста России </w:t>
      </w:r>
      <w:r w:rsidR="001D0186">
        <w:rPr>
          <w:rFonts w:eastAsiaTheme="minorHAnsi"/>
          <w:bCs/>
          <w:sz w:val="28"/>
          <w:szCs w:val="28"/>
          <w:lang w:eastAsia="en-US"/>
        </w:rPr>
        <w:br/>
        <w:t>от 19.08.2016 №</w:t>
      </w:r>
      <w:r w:rsidRPr="00BD5136">
        <w:rPr>
          <w:rFonts w:eastAsiaTheme="minorHAnsi"/>
          <w:bCs/>
          <w:sz w:val="28"/>
          <w:szCs w:val="28"/>
          <w:lang w:eastAsia="en-US"/>
        </w:rPr>
        <w:t xml:space="preserve"> 194).</w:t>
      </w: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>Справка.Размер госпошлины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 xml:space="preserve">За выдачу повторного свидетельства о государственной регистрации акта гражданского состояния уплачивается госпошлина в размере 350 руб. При наличии возможности обращения с заявлением и уплаты госпошлины через порталы </w:t>
      </w:r>
      <w:proofErr w:type="spellStart"/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>госуслуг</w:t>
      </w:r>
      <w:proofErr w:type="spellEnd"/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 xml:space="preserve"> и иные порталы, интегрированные с ЕСИА, </w:t>
      </w: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>госпошлина рассчитывается с коэффициентом 0,7 (</w:t>
      </w:r>
      <w:proofErr w:type="spellStart"/>
      <w:r w:rsidR="00932F74" w:rsidRPr="00BD5136">
        <w:rPr>
          <w:rFonts w:eastAsiaTheme="minorHAnsi"/>
          <w:bCs/>
          <w:sz w:val="28"/>
          <w:szCs w:val="28"/>
          <w:lang w:eastAsia="en-US"/>
        </w:rPr>
        <w:fldChar w:fldCharType="begin"/>
      </w:r>
      <w:r w:rsidRPr="00BD5136">
        <w:rPr>
          <w:rFonts w:eastAsiaTheme="minorHAnsi"/>
          <w:bCs/>
          <w:sz w:val="28"/>
          <w:szCs w:val="28"/>
          <w:lang w:eastAsia="en-US"/>
        </w:rPr>
        <w:instrText xml:space="preserve">HYPERLINK consultantplus://offline/ref=931C56603FAE4031B5A1BBA4CDF3BF11FE593CA08CD92EA23C4F23AFB6682091892CF823DAD157j0N </w:instrText>
      </w:r>
      <w:r w:rsidR="00932F74" w:rsidRPr="00BD5136">
        <w:rPr>
          <w:rFonts w:eastAsiaTheme="minorHAnsi"/>
          <w:bCs/>
          <w:sz w:val="28"/>
          <w:szCs w:val="28"/>
          <w:lang w:eastAsia="en-US"/>
        </w:rPr>
        <w:fldChar w:fldCharType="separate"/>
      </w:r>
      <w:r w:rsidRPr="00BD5136">
        <w:rPr>
          <w:rFonts w:eastAsiaTheme="minorHAnsi"/>
          <w:bCs/>
          <w:i/>
          <w:iCs/>
          <w:color w:val="0000FF"/>
          <w:sz w:val="28"/>
          <w:szCs w:val="28"/>
          <w:lang w:eastAsia="en-US"/>
        </w:rPr>
        <w:t>пп</w:t>
      </w:r>
      <w:proofErr w:type="spellEnd"/>
      <w:r w:rsidRPr="00BD5136">
        <w:rPr>
          <w:rFonts w:eastAsiaTheme="minorHAnsi"/>
          <w:bCs/>
          <w:i/>
          <w:iCs/>
          <w:color w:val="0000FF"/>
          <w:sz w:val="28"/>
          <w:szCs w:val="28"/>
          <w:lang w:eastAsia="en-US"/>
        </w:rPr>
        <w:t>. 6 п. 1 ст. 333.26</w:t>
      </w:r>
      <w:r w:rsidR="00932F74" w:rsidRPr="00BD5136">
        <w:rPr>
          <w:rFonts w:eastAsiaTheme="minorHAnsi"/>
          <w:bCs/>
          <w:sz w:val="28"/>
          <w:szCs w:val="28"/>
          <w:lang w:eastAsia="en-US"/>
        </w:rPr>
        <w:fldChar w:fldCharType="end"/>
      </w: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 xml:space="preserve">, </w:t>
      </w:r>
      <w:hyperlink r:id="rId14" w:history="1">
        <w:r w:rsidRPr="00BD5136">
          <w:rPr>
            <w:rFonts w:eastAsiaTheme="minorHAnsi"/>
            <w:bCs/>
            <w:i/>
            <w:iCs/>
            <w:color w:val="0000FF"/>
            <w:sz w:val="28"/>
            <w:szCs w:val="28"/>
            <w:lang w:eastAsia="en-US"/>
          </w:rPr>
          <w:t>п. 4 ст. 333.35</w:t>
        </w:r>
      </w:hyperlink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 xml:space="preserve"> НК РФ).</w:t>
      </w:r>
      <w:proofErr w:type="gramEnd"/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1D0186" w:rsidRDefault="00BD5136" w:rsidP="00BD513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D0186">
        <w:rPr>
          <w:rFonts w:eastAsiaTheme="minorHAnsi"/>
          <w:b/>
          <w:bCs/>
          <w:sz w:val="28"/>
          <w:szCs w:val="28"/>
          <w:lang w:eastAsia="en-US"/>
        </w:rPr>
        <w:t>Как доказать родство в судебном порядке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Доказывать родство в судебном порядке необходимо тогда, когда у вас отсутствуют документы, подтверждающие ваше родство с наследодателем, и вам не удалось собрать их с помощью запросов. В этом случае необходимо обратиться в суд с заявлением об установлении факта родственных отношений с наследодателем (</w:t>
      </w:r>
      <w:hyperlink r:id="rId15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п. 1 ч. 2 ст. 264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ГПК РФ).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Порядок действий в данном случае будет следующий.</w:t>
      </w: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>Шаг 1. Подготовьте все имеющиеся у вас документы и иные доказательства, подтверждающие ваше родство с наследодателем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Если у вас есть соседи, родственники или друзья, которые могут подтвердить ваше родство с наследодателем, попросите их выступить в суде в качестве свидетелей. Также доказательством наличия родственных отношений может послужить личная переписка с наследодателем.</w:t>
      </w: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 xml:space="preserve">Шаг 2. Подготовьте </w:t>
      </w:r>
      <w:hyperlink r:id="rId16" w:history="1">
        <w:r w:rsidRPr="00BD5136">
          <w:rPr>
            <w:rFonts w:eastAsiaTheme="minorHAnsi"/>
            <w:bCs/>
            <w:i/>
            <w:iCs/>
            <w:color w:val="0000FF"/>
            <w:sz w:val="28"/>
            <w:szCs w:val="28"/>
            <w:lang w:eastAsia="en-US"/>
          </w:rPr>
          <w:t>заявление</w:t>
        </w:r>
      </w:hyperlink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 xml:space="preserve"> в суд и уплатите госпошлину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В заявлении об установлении факта родственных отношений с наследодателем необходимо указать цель, для которой вам необходимо установить факт родственных отношений.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 xml:space="preserve">Приложите к заявлению доказательства невозможности получения необходимых документов или восстановления утраченных документов </w:t>
      </w:r>
      <w:r w:rsidR="001D0186">
        <w:rPr>
          <w:rFonts w:eastAsiaTheme="minorHAnsi"/>
          <w:bCs/>
          <w:sz w:val="28"/>
          <w:szCs w:val="28"/>
          <w:lang w:eastAsia="en-US"/>
        </w:rPr>
        <w:br/>
      </w:r>
      <w:r w:rsidRPr="00BD5136">
        <w:rPr>
          <w:rFonts w:eastAsiaTheme="minorHAnsi"/>
          <w:bCs/>
          <w:sz w:val="28"/>
          <w:szCs w:val="28"/>
          <w:lang w:eastAsia="en-US"/>
        </w:rPr>
        <w:t>(</w:t>
      </w:r>
      <w:hyperlink r:id="rId17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ст. 267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ГПК РФ). В данном случае это будут письменные отказы </w:t>
      </w:r>
      <w:r w:rsidR="001D0186">
        <w:rPr>
          <w:rFonts w:eastAsiaTheme="minorHAnsi"/>
          <w:bCs/>
          <w:sz w:val="28"/>
          <w:szCs w:val="28"/>
          <w:lang w:eastAsia="en-US"/>
        </w:rPr>
        <w:br/>
      </w:r>
      <w:r w:rsidRPr="00BD5136">
        <w:rPr>
          <w:rFonts w:eastAsiaTheme="minorHAnsi"/>
          <w:bCs/>
          <w:sz w:val="28"/>
          <w:szCs w:val="28"/>
          <w:lang w:eastAsia="en-US"/>
        </w:rPr>
        <w:t>в предоставлении информации либо отказы в связи с отсутствием запрошенной информации.</w:t>
      </w: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>Справка.Размер госпошлины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>Размер госпошлины при подаче заявления об установлении родственных отношений составляет 300 руб. (</w:t>
      </w:r>
      <w:proofErr w:type="spellStart"/>
      <w:r w:rsidR="00932F74" w:rsidRPr="00BD5136">
        <w:rPr>
          <w:rFonts w:eastAsiaTheme="minorHAnsi"/>
          <w:bCs/>
          <w:sz w:val="28"/>
          <w:szCs w:val="28"/>
          <w:lang w:eastAsia="en-US"/>
        </w:rPr>
        <w:fldChar w:fldCharType="begin"/>
      </w:r>
      <w:r w:rsidRPr="00BD5136">
        <w:rPr>
          <w:rFonts w:eastAsiaTheme="minorHAnsi"/>
          <w:bCs/>
          <w:sz w:val="28"/>
          <w:szCs w:val="28"/>
          <w:lang w:eastAsia="en-US"/>
        </w:rPr>
        <w:instrText xml:space="preserve">HYPERLINK consultantplus://offline/ref=931C56603FAE4031B5A1BBA4CDF3BF11FE593CA08CD92EA23C4F23AFB6682091892CF823DADD57j0N </w:instrText>
      </w:r>
      <w:r w:rsidR="00932F74" w:rsidRPr="00BD5136">
        <w:rPr>
          <w:rFonts w:eastAsiaTheme="minorHAnsi"/>
          <w:bCs/>
          <w:sz w:val="28"/>
          <w:szCs w:val="28"/>
          <w:lang w:eastAsia="en-US"/>
        </w:rPr>
        <w:fldChar w:fldCharType="separate"/>
      </w:r>
      <w:r w:rsidRPr="00BD5136">
        <w:rPr>
          <w:rFonts w:eastAsiaTheme="minorHAnsi"/>
          <w:bCs/>
          <w:i/>
          <w:iCs/>
          <w:color w:val="0000FF"/>
          <w:sz w:val="28"/>
          <w:szCs w:val="28"/>
          <w:lang w:eastAsia="en-US"/>
        </w:rPr>
        <w:t>пп</w:t>
      </w:r>
      <w:proofErr w:type="spellEnd"/>
      <w:r w:rsidRPr="00BD5136">
        <w:rPr>
          <w:rFonts w:eastAsiaTheme="minorHAnsi"/>
          <w:bCs/>
          <w:i/>
          <w:iCs/>
          <w:color w:val="0000FF"/>
          <w:sz w:val="28"/>
          <w:szCs w:val="28"/>
          <w:lang w:eastAsia="en-US"/>
        </w:rPr>
        <w:t>. 8 п. 1 ст. 333.19</w:t>
      </w:r>
      <w:r w:rsidR="00932F74" w:rsidRPr="00BD5136">
        <w:rPr>
          <w:rFonts w:eastAsiaTheme="minorHAnsi"/>
          <w:bCs/>
          <w:sz w:val="28"/>
          <w:szCs w:val="28"/>
          <w:lang w:eastAsia="en-US"/>
        </w:rPr>
        <w:fldChar w:fldCharType="end"/>
      </w: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 xml:space="preserve"> НК РФ).</w:t>
      </w: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>Шаг 3. Подайте заявление в суд и примите участие в рассмотрении дела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 xml:space="preserve">Заявление об установлении факта родственных отношений подается в районный </w:t>
      </w:r>
      <w:r w:rsidR="00531D16">
        <w:rPr>
          <w:rFonts w:eastAsiaTheme="minorHAnsi"/>
          <w:bCs/>
          <w:sz w:val="28"/>
          <w:szCs w:val="28"/>
          <w:lang w:eastAsia="en-US"/>
        </w:rPr>
        <w:t xml:space="preserve">(городской) </w:t>
      </w:r>
      <w:r w:rsidRPr="00BD5136">
        <w:rPr>
          <w:rFonts w:eastAsiaTheme="minorHAnsi"/>
          <w:bCs/>
          <w:sz w:val="28"/>
          <w:szCs w:val="28"/>
          <w:lang w:eastAsia="en-US"/>
        </w:rPr>
        <w:t>суд по месту жительства заявителя (</w:t>
      </w:r>
      <w:hyperlink r:id="rId18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ст. 266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ГПК РФ).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t>Дело рассматривают с участием заявителей и других заинтересованных лиц (</w:t>
      </w:r>
      <w:hyperlink r:id="rId19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ч. 2 ст. 263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ГПК РФ).</w:t>
      </w: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5136" w:rsidRPr="00BD5136" w:rsidRDefault="00BD5136" w:rsidP="00BD513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i/>
          <w:iCs/>
          <w:sz w:val="28"/>
          <w:szCs w:val="28"/>
          <w:lang w:eastAsia="en-US"/>
        </w:rPr>
        <w:t>Шаг 4. Получите решение суда и представьте его нотариусу для подтверждения родства с наследодателем</w:t>
      </w:r>
    </w:p>
    <w:p w:rsidR="00BD5136" w:rsidRPr="00BD5136" w:rsidRDefault="00BD5136" w:rsidP="00BD51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D5136">
        <w:rPr>
          <w:rFonts w:eastAsiaTheme="minorHAnsi"/>
          <w:bCs/>
          <w:sz w:val="28"/>
          <w:szCs w:val="28"/>
          <w:lang w:eastAsia="en-US"/>
        </w:rPr>
        <w:lastRenderedPageBreak/>
        <w:t>Решение суда 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 (</w:t>
      </w:r>
      <w:hyperlink r:id="rId20" w:history="1">
        <w:r w:rsidRPr="00BD5136">
          <w:rPr>
            <w:rFonts w:eastAsiaTheme="minorHAnsi"/>
            <w:bCs/>
            <w:color w:val="0000FF"/>
            <w:sz w:val="28"/>
            <w:szCs w:val="28"/>
            <w:lang w:eastAsia="en-US"/>
          </w:rPr>
          <w:t>ст. 268</w:t>
        </w:r>
      </w:hyperlink>
      <w:r w:rsidRPr="00BD5136">
        <w:rPr>
          <w:rFonts w:eastAsiaTheme="minorHAnsi"/>
          <w:bCs/>
          <w:sz w:val="28"/>
          <w:szCs w:val="28"/>
          <w:lang w:eastAsia="en-US"/>
        </w:rPr>
        <w:t xml:space="preserve"> ГПК РФ).</w:t>
      </w:r>
    </w:p>
    <w:p w:rsidR="00730DBD" w:rsidRPr="00BD5136" w:rsidRDefault="00730DBD" w:rsidP="004443F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sectPr w:rsidR="00730DBD" w:rsidRPr="00BD5136" w:rsidSect="00DC3D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80"/>
    <w:rsid w:val="00035D51"/>
    <w:rsid w:val="00103A99"/>
    <w:rsid w:val="00113F1D"/>
    <w:rsid w:val="00132710"/>
    <w:rsid w:val="001345E0"/>
    <w:rsid w:val="00167C05"/>
    <w:rsid w:val="001D0186"/>
    <w:rsid w:val="002A44F6"/>
    <w:rsid w:val="003170BC"/>
    <w:rsid w:val="00395134"/>
    <w:rsid w:val="003B0589"/>
    <w:rsid w:val="004443FB"/>
    <w:rsid w:val="004E4D80"/>
    <w:rsid w:val="00531D16"/>
    <w:rsid w:val="00567DA3"/>
    <w:rsid w:val="00595FB8"/>
    <w:rsid w:val="005E5C89"/>
    <w:rsid w:val="00607FBD"/>
    <w:rsid w:val="006F3011"/>
    <w:rsid w:val="00730DBD"/>
    <w:rsid w:val="00737314"/>
    <w:rsid w:val="007609ED"/>
    <w:rsid w:val="007E2F34"/>
    <w:rsid w:val="00835F0A"/>
    <w:rsid w:val="008A0385"/>
    <w:rsid w:val="008F2214"/>
    <w:rsid w:val="00932F74"/>
    <w:rsid w:val="00972E3B"/>
    <w:rsid w:val="00A164C6"/>
    <w:rsid w:val="00BA7642"/>
    <w:rsid w:val="00BD5136"/>
    <w:rsid w:val="00C737FF"/>
    <w:rsid w:val="00CC47CF"/>
    <w:rsid w:val="00D0372F"/>
    <w:rsid w:val="00D911EB"/>
    <w:rsid w:val="00DC3D09"/>
    <w:rsid w:val="00E24E7D"/>
    <w:rsid w:val="00F01488"/>
    <w:rsid w:val="00F31B67"/>
    <w:rsid w:val="00F773EC"/>
    <w:rsid w:val="00F85B61"/>
    <w:rsid w:val="00F8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C56603FAE4031B5A1BBA4CDF3BF11FF5030A389DE2EA23C4F23AFB6682091892CF827DBD872F057j8N" TargetMode="External"/><Relationship Id="rId13" Type="http://schemas.openxmlformats.org/officeDocument/2006/relationships/hyperlink" Target="consultantplus://offline/ref=931C56603FAE4031B5A1BBA4CDF3BF11FF593BAC8BD82EA23C4F23AFB6682091892CF827DBD871F357j8N" TargetMode="External"/><Relationship Id="rId18" Type="http://schemas.openxmlformats.org/officeDocument/2006/relationships/hyperlink" Target="consultantplus://offline/ref=931C56603FAE4031B5A1BBA4CDF3BF11FE593CA68FD92EA23C4F23AFB6682091892CF827DBD973F657j0N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31C56603FAE4031B5A1BBA4CDF3BF11FA5839AC8FD073A834162FADB1677F868E65F426DBD9795Fj0N" TargetMode="External"/><Relationship Id="rId12" Type="http://schemas.openxmlformats.org/officeDocument/2006/relationships/hyperlink" Target="consultantplus://offline/ref=931C56603FAE4031B5A1BBA4CDF3BF11FF5831A386DA2EA23C4F23AFB6682091892CF8245DjBN" TargetMode="External"/><Relationship Id="rId17" Type="http://schemas.openxmlformats.org/officeDocument/2006/relationships/hyperlink" Target="consultantplus://offline/ref=931C56603FAE4031B5A1BBA4CDF3BF11FE593CA68FD92EA23C4F23AFB6682091892CF827DBD973F657j2N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1C56603FAE4031B5A1A7A4CAF3BF11F95D3CA488D073A834162FAD5Bj1N" TargetMode="External"/><Relationship Id="rId20" Type="http://schemas.openxmlformats.org/officeDocument/2006/relationships/hyperlink" Target="consultantplus://offline/ref=931C56603FAE4031B5A1BBA4CDF3BF11FE593CA68FD92EA23C4F23AFB6682091892CF827DBD973F657j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1C56603FAE4031B5A1BBA4CDF3BF11FA5839AC8FD073A834162FADB1677F868E65F426DBD9795Fj1N" TargetMode="External"/><Relationship Id="rId11" Type="http://schemas.openxmlformats.org/officeDocument/2006/relationships/hyperlink" Target="consultantplus://offline/ref=931C56603FAE4031B5A1BBA4CDF3BF11FF5831A386DA2EA23C4F23AFB6682091892CF824DC5DjAN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931C56603FAE4031B5A1BBA4CDF3BF11FF503CA286D82EA23C4F23AFB6682091892CF827DBD871F257j2N" TargetMode="External"/><Relationship Id="rId15" Type="http://schemas.openxmlformats.org/officeDocument/2006/relationships/hyperlink" Target="consultantplus://offline/ref=931C56603FAE4031B5A1BBA4CDF3BF11FE593CA68FD92EA23C4F23AFB6682091892CF827DBD973F057j8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31C56603FAE4031B5A1BBA4CDF3BF11FF5A31A287DE2EA23C4F23AFB6682091892CF827DBD870F057j9N" TargetMode="External"/><Relationship Id="rId19" Type="http://schemas.openxmlformats.org/officeDocument/2006/relationships/hyperlink" Target="consultantplus://offline/ref=931C56603FAE4031B5A1BBA4CDF3BF11FE593CA68FD92EA23C4F23AFB6682091892CF827DBD973F057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1C56603FAE4031B5A1BBA4CDF3BF11FA5839AC8FD073A834162FADB1677F868E65F426DBDA715Fj4N" TargetMode="External"/><Relationship Id="rId14" Type="http://schemas.openxmlformats.org/officeDocument/2006/relationships/hyperlink" Target="consultantplus://offline/ref=931C56603FAE4031B5A1BBA4CDF3BF11FE593CA08CD92EA23C4F23AFB6682091892CF827D8D1705FjAN" TargetMode="External"/><Relationship Id="rId22" Type="http://schemas.openxmlformats.org/officeDocument/2006/relationships/theme" Target="theme/theme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245CDA9837C4F955DCD3A0FDFEFBA" ma:contentTypeVersion="1" ma:contentTypeDescription="Создание документа." ma:contentTypeScope="" ma:versionID="c534cb45e744cfa1602713070c39ae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Как наследнику подтвердить родство?</_x041e__x043f__x0438__x0441__x0430__x043d__x0438__x0435_>
    <_dlc_DocId xmlns="57504d04-691e-4fc4-8f09-4f19fdbe90f6">XXJ7TYMEEKJ2-6135-8</_dlc_DocId>
    <_dlc_DocIdUrl xmlns="57504d04-691e-4fc4-8f09-4f19fdbe90f6">
      <Url>https://vip.gov.mari.ru/minjust/_layouts/DocIdRedir.aspx?ID=XXJ7TYMEEKJ2-6135-8</Url>
      <Description>XXJ7TYMEEKJ2-6135-8</Description>
    </_dlc_DocIdUrl>
  </documentManagement>
</p:properties>
</file>

<file path=customXml/itemProps1.xml><?xml version="1.0" encoding="utf-8"?>
<ds:datastoreItem xmlns:ds="http://schemas.openxmlformats.org/officeDocument/2006/customXml" ds:itemID="{BAB3D994-3C1D-4AC7-9A03-3A428D99FBB2}"/>
</file>

<file path=customXml/itemProps2.xml><?xml version="1.0" encoding="utf-8"?>
<ds:datastoreItem xmlns:ds="http://schemas.openxmlformats.org/officeDocument/2006/customXml" ds:itemID="{10EDBFFF-5545-4BEA-8D75-D186F73E3166}"/>
</file>

<file path=customXml/itemProps3.xml><?xml version="1.0" encoding="utf-8"?>
<ds:datastoreItem xmlns:ds="http://schemas.openxmlformats.org/officeDocument/2006/customXml" ds:itemID="{FB520171-295D-41F7-B908-C91984739430}"/>
</file>

<file path=customXml/itemProps4.xml><?xml version="1.0" encoding="utf-8"?>
<ds:datastoreItem xmlns:ds="http://schemas.openxmlformats.org/officeDocument/2006/customXml" ds:itemID="{BDC78B3F-C4DC-4AC8-9880-FF4A3E842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ivanova</dc:creator>
  <cp:keywords/>
  <dc:description/>
  <cp:lastModifiedBy>pushkarev</cp:lastModifiedBy>
  <cp:revision>21</cp:revision>
  <cp:lastPrinted>2018-01-12T07:17:00Z</cp:lastPrinted>
  <dcterms:created xsi:type="dcterms:W3CDTF">2017-07-03T07:48:00Z</dcterms:created>
  <dcterms:modified xsi:type="dcterms:W3CDTF">2018-09-19T12:04:00Z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0x010100AEA245CDA9837C4F955DCD3A0FDFEFBA</vt:lpwstr>
  </property>
  <property fmtid="{D5CDD505-2E9C-101B-9397-08002B2CF9AE}" pid="3" name="_dlc_DocIdItemGuid">
    <vt:lpwstr>ce82ec04-61ae-4733-aab4-53e0ebaaf72b</vt:lpwstr>
  </property>
</Properties>
</file>