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14" w:rsidRDefault="00307B00">
      <w:pPr>
        <w:jc w:val="center"/>
        <w:rPr>
          <w:b/>
        </w:rPr>
      </w:pPr>
      <w:r>
        <w:rPr>
          <w:b/>
          <w:noProof/>
        </w:rPr>
        <w:drawing>
          <wp:inline distT="0" distB="0" distL="0" distR="0">
            <wp:extent cx="659765" cy="1009650"/>
            <wp:effectExtent l="0" t="0" r="698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765" cy="1009650"/>
                    </a:xfrm>
                    <a:prstGeom prst="rect">
                      <a:avLst/>
                    </a:prstGeom>
                    <a:noFill/>
                    <a:ln>
                      <a:noFill/>
                    </a:ln>
                  </pic:spPr>
                </pic:pic>
              </a:graphicData>
            </a:graphic>
          </wp:inline>
        </w:drawing>
      </w:r>
    </w:p>
    <w:tbl>
      <w:tblPr>
        <w:tblW w:w="9073" w:type="dxa"/>
        <w:tblInd w:w="-34" w:type="dxa"/>
        <w:tblLayout w:type="fixed"/>
        <w:tblLook w:val="0000" w:firstRow="0" w:lastRow="0" w:firstColumn="0" w:lastColumn="0" w:noHBand="0" w:noVBand="0"/>
      </w:tblPr>
      <w:tblGrid>
        <w:gridCol w:w="4395"/>
        <w:gridCol w:w="289"/>
        <w:gridCol w:w="4389"/>
      </w:tblGrid>
      <w:tr w:rsidR="00DA5EB3" w:rsidRPr="008B169D" w:rsidTr="008B169D">
        <w:trPr>
          <w:cantSplit/>
          <w:trHeight w:val="1229"/>
        </w:trPr>
        <w:tc>
          <w:tcPr>
            <w:tcW w:w="4395" w:type="dxa"/>
            <w:vMerge w:val="restart"/>
            <w:tcBorders>
              <w:top w:val="nil"/>
              <w:left w:val="nil"/>
              <w:bottom w:val="nil"/>
              <w:right w:val="nil"/>
            </w:tcBorders>
          </w:tcPr>
          <w:p w:rsidR="00C87D8F" w:rsidRPr="00067A8D" w:rsidRDefault="00C87D8F" w:rsidP="004520CA">
            <w:pPr>
              <w:ind w:right="-250"/>
              <w:jc w:val="center"/>
              <w:rPr>
                <w:b/>
                <w:sz w:val="28"/>
                <w:szCs w:val="28"/>
              </w:rPr>
            </w:pPr>
            <w:r w:rsidRPr="00067A8D">
              <w:rPr>
                <w:b/>
                <w:sz w:val="28"/>
                <w:szCs w:val="28"/>
              </w:rPr>
              <w:t>МАРИЙ ЭЛ РЕСПУБЛИКЫН</w:t>
            </w:r>
          </w:p>
          <w:p w:rsidR="00C87D8F" w:rsidRPr="00067A8D" w:rsidRDefault="00C87D8F" w:rsidP="004520CA">
            <w:pPr>
              <w:ind w:right="-250"/>
              <w:jc w:val="center"/>
              <w:rPr>
                <w:b/>
                <w:sz w:val="28"/>
                <w:szCs w:val="28"/>
              </w:rPr>
            </w:pPr>
            <w:r w:rsidRPr="00067A8D">
              <w:rPr>
                <w:b/>
                <w:sz w:val="28"/>
                <w:szCs w:val="28"/>
              </w:rPr>
              <w:t>ТРАНСПОРТ</w:t>
            </w:r>
            <w:r w:rsidR="008B169D" w:rsidRPr="008B169D">
              <w:rPr>
                <w:b/>
                <w:sz w:val="28"/>
                <w:szCs w:val="28"/>
              </w:rPr>
              <w:br/>
            </w:r>
            <w:r w:rsidRPr="00067A8D">
              <w:rPr>
                <w:b/>
                <w:sz w:val="28"/>
                <w:szCs w:val="28"/>
              </w:rPr>
              <w:t xml:space="preserve">ДЕН КОРНО </w:t>
            </w:r>
            <w:r w:rsidRPr="0098487F">
              <w:rPr>
                <w:b/>
                <w:spacing w:val="-8"/>
                <w:sz w:val="28"/>
                <w:szCs w:val="28"/>
              </w:rPr>
              <w:t>ОЗАНЛЫК</w:t>
            </w:r>
            <w:r w:rsidR="008B169D" w:rsidRPr="008B169D">
              <w:rPr>
                <w:b/>
                <w:spacing w:val="-8"/>
                <w:sz w:val="28"/>
                <w:szCs w:val="28"/>
              </w:rPr>
              <w:br/>
            </w:r>
            <w:r w:rsidRPr="0098487F">
              <w:rPr>
                <w:b/>
                <w:spacing w:val="-8"/>
                <w:sz w:val="28"/>
                <w:szCs w:val="28"/>
              </w:rPr>
              <w:t>МИНИСТЕРСТВЫЖЕ</w:t>
            </w:r>
          </w:p>
          <w:p w:rsidR="00C87D8F" w:rsidRPr="000A0DC1" w:rsidRDefault="00C87D8F" w:rsidP="000A0DC1">
            <w:pPr>
              <w:jc w:val="center"/>
              <w:rPr>
                <w:b/>
                <w:sz w:val="12"/>
                <w:szCs w:val="16"/>
              </w:rPr>
            </w:pPr>
          </w:p>
          <w:p w:rsidR="00C87D8F" w:rsidRPr="00C54380" w:rsidRDefault="001F14B7" w:rsidP="00C87D8F">
            <w:pPr>
              <w:jc w:val="center"/>
              <w:rPr>
                <w:sz w:val="16"/>
                <w:szCs w:val="16"/>
              </w:rPr>
            </w:pPr>
            <w:r>
              <w:rPr>
                <w:sz w:val="16"/>
                <w:szCs w:val="16"/>
              </w:rPr>
              <w:t>Брюгге э</w:t>
            </w:r>
            <w:r w:rsidRPr="0083537D">
              <w:rPr>
                <w:rFonts w:ascii="Lucida Sans Unicode" w:hAnsi="Lucida Sans Unicode" w:cs="Lucida Sans Unicode"/>
                <w:sz w:val="14"/>
                <w:szCs w:val="14"/>
              </w:rPr>
              <w:t>ҥ</w:t>
            </w:r>
            <w:r w:rsidR="00067A8D" w:rsidRPr="00C54380">
              <w:rPr>
                <w:sz w:val="16"/>
                <w:szCs w:val="16"/>
              </w:rPr>
              <w:t>ер</w:t>
            </w:r>
            <w:r>
              <w:rPr>
                <w:sz w:val="16"/>
                <w:szCs w:val="16"/>
              </w:rPr>
              <w:t>ÿ</w:t>
            </w:r>
            <w:r w:rsidR="00067A8D" w:rsidRPr="00C54380">
              <w:rPr>
                <w:sz w:val="16"/>
                <w:szCs w:val="16"/>
              </w:rPr>
              <w:t>мбал</w:t>
            </w:r>
            <w:r>
              <w:rPr>
                <w:sz w:val="16"/>
                <w:szCs w:val="16"/>
              </w:rPr>
              <w:t>,</w:t>
            </w:r>
            <w:r w:rsidR="00C87D8F" w:rsidRPr="00C54380">
              <w:rPr>
                <w:sz w:val="16"/>
                <w:szCs w:val="16"/>
              </w:rPr>
              <w:t xml:space="preserve"> 3</w:t>
            </w:r>
            <w:r w:rsidR="00067A8D" w:rsidRPr="00C54380">
              <w:rPr>
                <w:sz w:val="16"/>
                <w:szCs w:val="16"/>
              </w:rPr>
              <w:t>-шоп</w:t>
            </w:r>
            <w:r w:rsidR="00C87D8F" w:rsidRPr="00C54380">
              <w:rPr>
                <w:sz w:val="16"/>
                <w:szCs w:val="16"/>
              </w:rPr>
              <w:t>.</w:t>
            </w:r>
            <w:r>
              <w:rPr>
                <w:sz w:val="16"/>
                <w:szCs w:val="16"/>
              </w:rPr>
              <w:t>,</w:t>
            </w:r>
            <w:r w:rsidR="00C87D8F" w:rsidRPr="00C54380">
              <w:rPr>
                <w:sz w:val="16"/>
                <w:szCs w:val="16"/>
              </w:rPr>
              <w:t xml:space="preserve"> Йошкар-Ола, 4240</w:t>
            </w:r>
            <w:r w:rsidR="00067A8D" w:rsidRPr="00C54380">
              <w:rPr>
                <w:sz w:val="16"/>
                <w:szCs w:val="16"/>
              </w:rPr>
              <w:t>33</w:t>
            </w:r>
          </w:p>
          <w:p w:rsidR="00DA5EB3" w:rsidRPr="008B169D"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644A56" w:rsidRPr="00C54380">
              <w:rPr>
                <w:sz w:val="16"/>
                <w:szCs w:val="16"/>
              </w:rPr>
              <w:t xml:space="preserve">, факс </w:t>
            </w:r>
            <w:r w:rsidR="002F7120">
              <w:rPr>
                <w:sz w:val="16"/>
                <w:szCs w:val="16"/>
              </w:rPr>
              <w:t>64</w:t>
            </w:r>
            <w:r w:rsidR="00644A56" w:rsidRPr="00C54380">
              <w:rPr>
                <w:sz w:val="16"/>
                <w:szCs w:val="16"/>
              </w:rPr>
              <w:t>-</w:t>
            </w:r>
            <w:r w:rsidR="002F7120">
              <w:rPr>
                <w:sz w:val="16"/>
                <w:szCs w:val="16"/>
              </w:rPr>
              <w:t>15</w:t>
            </w:r>
            <w:r w:rsidR="00644A56" w:rsidRPr="00C54380">
              <w:rPr>
                <w:sz w:val="16"/>
                <w:szCs w:val="16"/>
              </w:rPr>
              <w:t>-</w:t>
            </w:r>
            <w:r w:rsidR="002F7120">
              <w:rPr>
                <w:sz w:val="16"/>
                <w:szCs w:val="16"/>
              </w:rPr>
              <w:t>56</w:t>
            </w:r>
          </w:p>
          <w:p w:rsidR="00C87D8F" w:rsidRPr="008B169D" w:rsidRDefault="000A0DC1" w:rsidP="00C87D8F">
            <w:pPr>
              <w:jc w:val="center"/>
              <w:rPr>
                <w:b/>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644A56" w:rsidRPr="00C54380">
              <w:rPr>
                <w:sz w:val="16"/>
                <w:szCs w:val="16"/>
                <w:lang w:val="en-US"/>
              </w:rPr>
              <w:t>ru</w:t>
            </w:r>
          </w:p>
        </w:tc>
        <w:tc>
          <w:tcPr>
            <w:tcW w:w="289" w:type="dxa"/>
            <w:tcBorders>
              <w:top w:val="nil"/>
              <w:left w:val="nil"/>
              <w:bottom w:val="nil"/>
              <w:right w:val="nil"/>
            </w:tcBorders>
          </w:tcPr>
          <w:p w:rsidR="00DA5EB3" w:rsidRPr="008B169D" w:rsidRDefault="00DA5EB3">
            <w:pPr>
              <w:ind w:left="-57" w:right="-57"/>
              <w:jc w:val="center"/>
              <w:rPr>
                <w:sz w:val="28"/>
                <w:szCs w:val="28"/>
              </w:rPr>
            </w:pPr>
          </w:p>
        </w:tc>
        <w:tc>
          <w:tcPr>
            <w:tcW w:w="4389" w:type="dxa"/>
            <w:vMerge w:val="restart"/>
            <w:tcBorders>
              <w:top w:val="nil"/>
              <w:left w:val="nil"/>
              <w:bottom w:val="nil"/>
              <w:right w:val="nil"/>
            </w:tcBorders>
          </w:tcPr>
          <w:p w:rsidR="00C87D8F" w:rsidRPr="00067A8D" w:rsidRDefault="00C87D8F" w:rsidP="004520CA">
            <w:pPr>
              <w:ind w:left="-114"/>
              <w:jc w:val="center"/>
              <w:rPr>
                <w:b/>
                <w:sz w:val="28"/>
                <w:szCs w:val="28"/>
              </w:rPr>
            </w:pPr>
            <w:r w:rsidRPr="00067A8D">
              <w:rPr>
                <w:b/>
                <w:sz w:val="28"/>
                <w:szCs w:val="28"/>
              </w:rPr>
              <w:t>МИНИСТЕРСТВО</w:t>
            </w:r>
            <w:r w:rsidR="008B169D" w:rsidRPr="008B169D">
              <w:rPr>
                <w:b/>
                <w:sz w:val="28"/>
                <w:szCs w:val="28"/>
              </w:rPr>
              <w:br/>
            </w:r>
            <w:r w:rsidRPr="00067A8D">
              <w:rPr>
                <w:b/>
                <w:sz w:val="28"/>
                <w:szCs w:val="28"/>
              </w:rPr>
              <w:t>ТРАНСПОРТА</w:t>
            </w:r>
          </w:p>
          <w:p w:rsidR="00C87D8F" w:rsidRPr="00067A8D" w:rsidRDefault="00C87D8F" w:rsidP="004520CA">
            <w:pPr>
              <w:ind w:left="-114"/>
              <w:jc w:val="center"/>
              <w:rPr>
                <w:b/>
                <w:sz w:val="28"/>
                <w:szCs w:val="28"/>
              </w:rPr>
            </w:pPr>
            <w:r w:rsidRPr="00067A8D">
              <w:rPr>
                <w:b/>
                <w:sz w:val="28"/>
                <w:szCs w:val="28"/>
              </w:rPr>
              <w:t>И ДОРОЖНОГО ХОЗЯЙСТВА</w:t>
            </w:r>
          </w:p>
          <w:p w:rsidR="00C87D8F" w:rsidRPr="00067A8D" w:rsidRDefault="00C87D8F" w:rsidP="004520CA">
            <w:pPr>
              <w:ind w:left="-114"/>
              <w:jc w:val="center"/>
              <w:rPr>
                <w:b/>
                <w:sz w:val="28"/>
                <w:szCs w:val="28"/>
              </w:rPr>
            </w:pPr>
            <w:r w:rsidRPr="00067A8D">
              <w:rPr>
                <w:b/>
                <w:sz w:val="28"/>
                <w:szCs w:val="28"/>
              </w:rPr>
              <w:t>РЕСПУБЛИКИ МАРИЙ ЭЛ</w:t>
            </w:r>
          </w:p>
          <w:p w:rsidR="00C87D8F" w:rsidRPr="000A0DC1" w:rsidRDefault="00C87D8F" w:rsidP="000A0DC1">
            <w:pPr>
              <w:spacing w:line="276" w:lineRule="auto"/>
              <w:jc w:val="center"/>
              <w:rPr>
                <w:b/>
                <w:sz w:val="12"/>
                <w:szCs w:val="16"/>
              </w:rPr>
            </w:pPr>
          </w:p>
          <w:p w:rsidR="00C87D8F" w:rsidRPr="00C54380" w:rsidRDefault="00067A8D" w:rsidP="00C87D8F">
            <w:pPr>
              <w:jc w:val="center"/>
              <w:rPr>
                <w:sz w:val="16"/>
                <w:szCs w:val="16"/>
              </w:rPr>
            </w:pPr>
            <w:r w:rsidRPr="00C54380">
              <w:rPr>
                <w:sz w:val="16"/>
                <w:szCs w:val="16"/>
              </w:rPr>
              <w:t>наб</w:t>
            </w:r>
            <w:r w:rsidR="00C87D8F" w:rsidRPr="00C54380">
              <w:rPr>
                <w:sz w:val="16"/>
                <w:szCs w:val="16"/>
              </w:rPr>
              <w:t xml:space="preserve">. </w:t>
            </w:r>
            <w:r w:rsidRPr="00C54380">
              <w:rPr>
                <w:sz w:val="16"/>
                <w:szCs w:val="16"/>
              </w:rPr>
              <w:t>Брюгге</w:t>
            </w:r>
            <w:r w:rsidR="00C87D8F" w:rsidRPr="00C54380">
              <w:rPr>
                <w:sz w:val="16"/>
                <w:szCs w:val="16"/>
              </w:rPr>
              <w:t xml:space="preserve">, д. </w:t>
            </w:r>
            <w:smartTag w:uri="urn:schemas-microsoft-com:office:smarttags" w:element="metricconverter">
              <w:smartTagPr>
                <w:attr w:name="ProductID" w:val="3, г"/>
              </w:smartTagPr>
              <w:r w:rsidR="00C87D8F" w:rsidRPr="00C54380">
                <w:rPr>
                  <w:sz w:val="16"/>
                  <w:szCs w:val="16"/>
                </w:rPr>
                <w:t>3, г</w:t>
              </w:r>
            </w:smartTag>
            <w:r w:rsidR="00C87D8F" w:rsidRPr="00C54380">
              <w:rPr>
                <w:sz w:val="16"/>
                <w:szCs w:val="16"/>
              </w:rPr>
              <w:t>. Йошкар-Ола, 4240</w:t>
            </w:r>
            <w:r w:rsidRPr="00C54380">
              <w:rPr>
                <w:sz w:val="16"/>
                <w:szCs w:val="16"/>
              </w:rPr>
              <w:t>33</w:t>
            </w:r>
          </w:p>
          <w:p w:rsidR="00C87D8F" w:rsidRPr="00C54380" w:rsidRDefault="00C87D8F" w:rsidP="00C87D8F">
            <w:pPr>
              <w:jc w:val="center"/>
              <w:rPr>
                <w:sz w:val="16"/>
                <w:szCs w:val="16"/>
              </w:rPr>
            </w:pPr>
            <w:r w:rsidRPr="00C54380">
              <w:rPr>
                <w:sz w:val="16"/>
                <w:szCs w:val="16"/>
              </w:rPr>
              <w:t xml:space="preserve">Тел.: (8362) </w:t>
            </w:r>
            <w:r w:rsidR="00067A8D" w:rsidRPr="00C54380">
              <w:rPr>
                <w:sz w:val="16"/>
                <w:szCs w:val="16"/>
              </w:rPr>
              <w:t>22-20-08</w:t>
            </w:r>
            <w:r w:rsidR="00D3751C" w:rsidRPr="008B169D">
              <w:rPr>
                <w:sz w:val="16"/>
                <w:szCs w:val="16"/>
              </w:rPr>
              <w:t>, факс</w:t>
            </w:r>
            <w:r w:rsidR="002F7120">
              <w:rPr>
                <w:sz w:val="16"/>
                <w:szCs w:val="16"/>
              </w:rPr>
              <w:t>64</w:t>
            </w:r>
            <w:r w:rsidR="00D3751C" w:rsidRPr="00C54380">
              <w:rPr>
                <w:sz w:val="16"/>
                <w:szCs w:val="16"/>
              </w:rPr>
              <w:t>-</w:t>
            </w:r>
            <w:r w:rsidR="002F7120">
              <w:rPr>
                <w:sz w:val="16"/>
                <w:szCs w:val="16"/>
              </w:rPr>
              <w:t>15</w:t>
            </w:r>
            <w:r w:rsidR="00D3751C" w:rsidRPr="00C54380">
              <w:rPr>
                <w:sz w:val="16"/>
                <w:szCs w:val="16"/>
              </w:rPr>
              <w:t>-</w:t>
            </w:r>
            <w:r w:rsidR="002F7120">
              <w:rPr>
                <w:sz w:val="16"/>
                <w:szCs w:val="16"/>
              </w:rPr>
              <w:t>56</w:t>
            </w:r>
          </w:p>
          <w:p w:rsidR="00DA5EB3" w:rsidRPr="00067A8D" w:rsidRDefault="000A0DC1" w:rsidP="00D70880">
            <w:pPr>
              <w:jc w:val="center"/>
              <w:rPr>
                <w:sz w:val="28"/>
                <w:szCs w:val="28"/>
              </w:rPr>
            </w:pPr>
            <w:r>
              <w:rPr>
                <w:sz w:val="16"/>
                <w:szCs w:val="16"/>
                <w:lang w:val="en-US"/>
              </w:rPr>
              <w:t>E</w:t>
            </w:r>
            <w:r w:rsidRPr="008B169D">
              <w:rPr>
                <w:sz w:val="16"/>
                <w:szCs w:val="16"/>
              </w:rPr>
              <w:t>-</w:t>
            </w:r>
            <w:r>
              <w:rPr>
                <w:sz w:val="16"/>
                <w:szCs w:val="16"/>
                <w:lang w:val="en-US"/>
              </w:rPr>
              <w:t>mail</w:t>
            </w:r>
            <w:r w:rsidRPr="008B169D">
              <w:rPr>
                <w:sz w:val="16"/>
                <w:szCs w:val="16"/>
              </w:rPr>
              <w:t xml:space="preserve">: </w:t>
            </w:r>
            <w:r>
              <w:rPr>
                <w:sz w:val="16"/>
                <w:szCs w:val="16"/>
                <w:lang w:val="en-US"/>
              </w:rPr>
              <w:t>mintrans</w:t>
            </w:r>
            <w:r w:rsidR="00C87D8F" w:rsidRPr="008B169D">
              <w:rPr>
                <w:sz w:val="16"/>
                <w:szCs w:val="16"/>
              </w:rPr>
              <w:t>@</w:t>
            </w:r>
            <w:r w:rsidR="00C87D8F" w:rsidRPr="00C54380">
              <w:rPr>
                <w:sz w:val="16"/>
                <w:szCs w:val="16"/>
                <w:lang w:val="en-US"/>
              </w:rPr>
              <w:t>gov</w:t>
            </w:r>
            <w:r w:rsidR="00C87D8F" w:rsidRPr="008B169D">
              <w:rPr>
                <w:sz w:val="16"/>
                <w:szCs w:val="16"/>
              </w:rPr>
              <w:t>.</w:t>
            </w:r>
            <w:r w:rsidR="00C87D8F" w:rsidRPr="00C54380">
              <w:rPr>
                <w:sz w:val="16"/>
                <w:szCs w:val="16"/>
                <w:lang w:val="en-US"/>
              </w:rPr>
              <w:t>mari</w:t>
            </w:r>
            <w:r w:rsidR="00C87D8F" w:rsidRPr="008B169D">
              <w:rPr>
                <w:sz w:val="16"/>
                <w:szCs w:val="16"/>
              </w:rPr>
              <w:t>.</w:t>
            </w:r>
            <w:r w:rsidR="00C87D8F" w:rsidRPr="00C54380">
              <w:rPr>
                <w:sz w:val="16"/>
                <w:szCs w:val="16"/>
                <w:lang w:val="en-US"/>
              </w:rPr>
              <w:t>ru</w:t>
            </w:r>
          </w:p>
        </w:tc>
      </w:tr>
      <w:tr w:rsidR="00DA5EB3" w:rsidRPr="008B169D" w:rsidTr="008B169D">
        <w:trPr>
          <w:cantSplit/>
        </w:trPr>
        <w:tc>
          <w:tcPr>
            <w:tcW w:w="4395" w:type="dxa"/>
            <w:vMerge/>
            <w:tcBorders>
              <w:top w:val="nil"/>
              <w:left w:val="nil"/>
              <w:bottom w:val="nil"/>
              <w:right w:val="nil"/>
            </w:tcBorders>
          </w:tcPr>
          <w:p w:rsidR="00DA5EB3" w:rsidRPr="008B169D" w:rsidRDefault="00DA5EB3">
            <w:pPr>
              <w:jc w:val="center"/>
              <w:rPr>
                <w:b/>
                <w:sz w:val="6"/>
              </w:rPr>
            </w:pPr>
          </w:p>
        </w:tc>
        <w:tc>
          <w:tcPr>
            <w:tcW w:w="289" w:type="dxa"/>
            <w:tcBorders>
              <w:top w:val="nil"/>
              <w:left w:val="nil"/>
              <w:bottom w:val="nil"/>
              <w:right w:val="nil"/>
            </w:tcBorders>
          </w:tcPr>
          <w:p w:rsidR="00DA5EB3" w:rsidRPr="008B169D" w:rsidRDefault="00DA5EB3">
            <w:pPr>
              <w:jc w:val="center"/>
              <w:rPr>
                <w:b/>
              </w:rPr>
            </w:pPr>
          </w:p>
        </w:tc>
        <w:tc>
          <w:tcPr>
            <w:tcW w:w="4389" w:type="dxa"/>
            <w:vMerge/>
            <w:tcBorders>
              <w:top w:val="nil"/>
              <w:left w:val="nil"/>
              <w:bottom w:val="nil"/>
              <w:right w:val="nil"/>
            </w:tcBorders>
          </w:tcPr>
          <w:p w:rsidR="00DA5EB3" w:rsidRPr="008B169D" w:rsidRDefault="00DA5EB3">
            <w:pPr>
              <w:jc w:val="center"/>
              <w:rPr>
                <w:b/>
                <w:sz w:val="6"/>
              </w:rPr>
            </w:pPr>
          </w:p>
        </w:tc>
      </w:tr>
      <w:tr w:rsidR="00DA5EB3" w:rsidRPr="008B169D" w:rsidTr="008B169D">
        <w:trPr>
          <w:cantSplit/>
          <w:trHeight w:val="219"/>
        </w:trPr>
        <w:tc>
          <w:tcPr>
            <w:tcW w:w="4395" w:type="dxa"/>
            <w:vMerge/>
            <w:tcBorders>
              <w:top w:val="nil"/>
              <w:left w:val="nil"/>
              <w:bottom w:val="thinThickLargeGap" w:sz="24" w:space="0" w:color="auto"/>
              <w:right w:val="nil"/>
            </w:tcBorders>
          </w:tcPr>
          <w:p w:rsidR="00DA5EB3" w:rsidRPr="008B169D" w:rsidRDefault="00DA5EB3">
            <w:pPr>
              <w:jc w:val="center"/>
              <w:rPr>
                <w:b/>
                <w:sz w:val="16"/>
                <w:u w:val="single"/>
              </w:rPr>
            </w:pPr>
          </w:p>
        </w:tc>
        <w:tc>
          <w:tcPr>
            <w:tcW w:w="289" w:type="dxa"/>
            <w:tcBorders>
              <w:top w:val="nil"/>
              <w:left w:val="nil"/>
              <w:bottom w:val="thinThickLargeGap" w:sz="24" w:space="0" w:color="auto"/>
              <w:right w:val="nil"/>
            </w:tcBorders>
          </w:tcPr>
          <w:p w:rsidR="00DA5EB3" w:rsidRPr="008B169D" w:rsidRDefault="00DA5EB3">
            <w:pPr>
              <w:jc w:val="center"/>
              <w:rPr>
                <w:sz w:val="16"/>
              </w:rPr>
            </w:pPr>
          </w:p>
        </w:tc>
        <w:tc>
          <w:tcPr>
            <w:tcW w:w="4389" w:type="dxa"/>
            <w:vMerge/>
            <w:tcBorders>
              <w:top w:val="nil"/>
              <w:left w:val="nil"/>
              <w:bottom w:val="thinThickLargeGap" w:sz="24" w:space="0" w:color="auto"/>
              <w:right w:val="nil"/>
            </w:tcBorders>
          </w:tcPr>
          <w:p w:rsidR="00DA5EB3" w:rsidRPr="008B169D" w:rsidRDefault="00DA5EB3">
            <w:pPr>
              <w:jc w:val="center"/>
              <w:rPr>
                <w:b/>
              </w:rPr>
            </w:pPr>
          </w:p>
        </w:tc>
      </w:tr>
    </w:tbl>
    <w:p w:rsidR="00C87D8F" w:rsidRDefault="00C87D8F" w:rsidP="00C87D8F">
      <w:pPr>
        <w:jc w:val="center"/>
        <w:rPr>
          <w:sz w:val="20"/>
          <w:szCs w:val="20"/>
        </w:rPr>
      </w:pPr>
      <w:r w:rsidRPr="00394552">
        <w:rPr>
          <w:sz w:val="20"/>
          <w:szCs w:val="20"/>
        </w:rPr>
        <w:t xml:space="preserve">ОКПО </w:t>
      </w:r>
      <w:r>
        <w:rPr>
          <w:sz w:val="20"/>
          <w:szCs w:val="20"/>
        </w:rPr>
        <w:t>64995581</w:t>
      </w:r>
      <w:r w:rsidRPr="00394552">
        <w:rPr>
          <w:sz w:val="20"/>
          <w:szCs w:val="20"/>
        </w:rPr>
        <w:t xml:space="preserve">, ОГРН </w:t>
      </w:r>
      <w:r>
        <w:rPr>
          <w:sz w:val="20"/>
          <w:szCs w:val="20"/>
        </w:rPr>
        <w:t>1101215002921</w:t>
      </w:r>
      <w:r w:rsidRPr="00394552">
        <w:rPr>
          <w:sz w:val="20"/>
          <w:szCs w:val="20"/>
        </w:rPr>
        <w:t xml:space="preserve">, ИНН/КПП </w:t>
      </w:r>
      <w:r>
        <w:rPr>
          <w:sz w:val="20"/>
          <w:szCs w:val="20"/>
        </w:rPr>
        <w:t>1215148270</w:t>
      </w:r>
      <w:r w:rsidRPr="00394552">
        <w:rPr>
          <w:sz w:val="20"/>
          <w:szCs w:val="20"/>
        </w:rPr>
        <w:t>/121501001</w:t>
      </w:r>
    </w:p>
    <w:p w:rsidR="00C54380" w:rsidRPr="008B169D" w:rsidRDefault="00C54380" w:rsidP="00C87D8F">
      <w:pPr>
        <w:jc w:val="center"/>
        <w:rPr>
          <w:sz w:val="16"/>
          <w:szCs w:val="16"/>
        </w:rPr>
      </w:pPr>
    </w:p>
    <w:p w:rsidR="00DA5EB3" w:rsidRDefault="00DA5EB3">
      <w:pPr>
        <w:rPr>
          <w:sz w:val="6"/>
        </w:rPr>
      </w:pPr>
    </w:p>
    <w:tbl>
      <w:tblPr>
        <w:tblW w:w="9376" w:type="dxa"/>
        <w:tblInd w:w="-34" w:type="dxa"/>
        <w:tblLayout w:type="fixed"/>
        <w:tblLook w:val="0000" w:firstRow="0" w:lastRow="0" w:firstColumn="0" w:lastColumn="0" w:noHBand="0" w:noVBand="0"/>
      </w:tblPr>
      <w:tblGrid>
        <w:gridCol w:w="993"/>
        <w:gridCol w:w="1129"/>
        <w:gridCol w:w="180"/>
        <w:gridCol w:w="250"/>
        <w:gridCol w:w="290"/>
        <w:gridCol w:w="1260"/>
        <w:gridCol w:w="360"/>
        <w:gridCol w:w="4914"/>
      </w:tblGrid>
      <w:tr w:rsidR="00DA5EB3" w:rsidTr="008B169D">
        <w:trPr>
          <w:cantSplit/>
        </w:trPr>
        <w:tc>
          <w:tcPr>
            <w:tcW w:w="2122" w:type="dxa"/>
            <w:gridSpan w:val="2"/>
            <w:tcBorders>
              <w:top w:val="nil"/>
              <w:left w:val="nil"/>
              <w:bottom w:val="single" w:sz="4" w:space="0" w:color="auto"/>
              <w:right w:val="nil"/>
            </w:tcBorders>
          </w:tcPr>
          <w:p w:rsidR="00DA5EB3" w:rsidRDefault="00DA5EB3">
            <w:pPr>
              <w:jc w:val="center"/>
              <w:rPr>
                <w:sz w:val="27"/>
              </w:rPr>
            </w:pPr>
          </w:p>
        </w:tc>
        <w:tc>
          <w:tcPr>
            <w:tcW w:w="430" w:type="dxa"/>
            <w:gridSpan w:val="2"/>
            <w:tcBorders>
              <w:top w:val="nil"/>
              <w:left w:val="nil"/>
              <w:bottom w:val="nil"/>
              <w:right w:val="nil"/>
            </w:tcBorders>
          </w:tcPr>
          <w:p w:rsidR="00DA5EB3" w:rsidRDefault="00DA5EB3">
            <w:pPr>
              <w:rPr>
                <w:sz w:val="27"/>
              </w:rPr>
            </w:pPr>
            <w:r>
              <w:rPr>
                <w:sz w:val="27"/>
              </w:rPr>
              <w:t>№</w:t>
            </w:r>
          </w:p>
        </w:tc>
        <w:tc>
          <w:tcPr>
            <w:tcW w:w="1550" w:type="dxa"/>
            <w:gridSpan w:val="2"/>
            <w:tcBorders>
              <w:top w:val="nil"/>
              <w:left w:val="nil"/>
              <w:bottom w:val="single" w:sz="4" w:space="0" w:color="auto"/>
              <w:right w:val="nil"/>
            </w:tcBorders>
          </w:tcPr>
          <w:p w:rsidR="00DA5EB3" w:rsidRDefault="00DA5EB3">
            <w:pPr>
              <w:jc w:val="center"/>
              <w:rPr>
                <w:sz w:val="27"/>
              </w:rPr>
            </w:pPr>
          </w:p>
        </w:tc>
        <w:tc>
          <w:tcPr>
            <w:tcW w:w="360" w:type="dxa"/>
            <w:tcBorders>
              <w:top w:val="nil"/>
              <w:left w:val="nil"/>
              <w:bottom w:val="nil"/>
              <w:right w:val="nil"/>
            </w:tcBorders>
          </w:tcPr>
          <w:p w:rsidR="00DA5EB3" w:rsidRDefault="00DA5EB3">
            <w:pPr>
              <w:rPr>
                <w:sz w:val="27"/>
              </w:rPr>
            </w:pPr>
          </w:p>
        </w:tc>
        <w:tc>
          <w:tcPr>
            <w:tcW w:w="4914" w:type="dxa"/>
            <w:vMerge w:val="restart"/>
            <w:tcBorders>
              <w:top w:val="nil"/>
              <w:left w:val="nil"/>
              <w:bottom w:val="nil"/>
              <w:right w:val="nil"/>
            </w:tcBorders>
          </w:tcPr>
          <w:p w:rsidR="00DA5EB3" w:rsidRDefault="00DA5EB3">
            <w:pPr>
              <w:jc w:val="center"/>
              <w:rPr>
                <w:sz w:val="27"/>
              </w:rPr>
            </w:pPr>
          </w:p>
        </w:tc>
      </w:tr>
      <w:tr w:rsidR="00DA5EB3" w:rsidTr="008B169D">
        <w:trPr>
          <w:cantSplit/>
          <w:trHeight w:val="101"/>
        </w:trPr>
        <w:tc>
          <w:tcPr>
            <w:tcW w:w="993" w:type="dxa"/>
            <w:tcBorders>
              <w:top w:val="single" w:sz="4" w:space="0" w:color="auto"/>
              <w:left w:val="nil"/>
              <w:bottom w:val="nil"/>
              <w:right w:val="nil"/>
            </w:tcBorders>
          </w:tcPr>
          <w:p w:rsidR="00DA5EB3" w:rsidRDefault="00DA5EB3">
            <w:pPr>
              <w:rPr>
                <w:sz w:val="10"/>
              </w:rPr>
            </w:pPr>
          </w:p>
        </w:tc>
        <w:tc>
          <w:tcPr>
            <w:tcW w:w="1129" w:type="dxa"/>
            <w:tcBorders>
              <w:top w:val="single" w:sz="4" w:space="0" w:color="auto"/>
              <w:left w:val="nil"/>
              <w:bottom w:val="nil"/>
              <w:right w:val="nil"/>
            </w:tcBorders>
          </w:tcPr>
          <w:p w:rsidR="00DA5EB3" w:rsidRDefault="00DA5EB3">
            <w:pPr>
              <w:rPr>
                <w:sz w:val="10"/>
              </w:rPr>
            </w:pPr>
          </w:p>
        </w:tc>
        <w:tc>
          <w:tcPr>
            <w:tcW w:w="430" w:type="dxa"/>
            <w:gridSpan w:val="2"/>
            <w:tcBorders>
              <w:top w:val="nil"/>
              <w:left w:val="nil"/>
              <w:bottom w:val="nil"/>
              <w:right w:val="nil"/>
            </w:tcBorders>
          </w:tcPr>
          <w:p w:rsidR="00DA5EB3" w:rsidRDefault="00DA5EB3">
            <w:pPr>
              <w:rPr>
                <w:sz w:val="10"/>
              </w:rPr>
            </w:pPr>
          </w:p>
        </w:tc>
        <w:tc>
          <w:tcPr>
            <w:tcW w:w="1550" w:type="dxa"/>
            <w:gridSpan w:val="2"/>
            <w:tcBorders>
              <w:top w:val="single" w:sz="4" w:space="0" w:color="auto"/>
              <w:left w:val="nil"/>
              <w:bottom w:val="nil"/>
              <w:right w:val="nil"/>
            </w:tcBorders>
          </w:tcPr>
          <w:p w:rsidR="00DA5EB3" w:rsidRDefault="00DA5EB3">
            <w:pPr>
              <w:rPr>
                <w:sz w:val="10"/>
              </w:rPr>
            </w:pPr>
          </w:p>
        </w:tc>
        <w:tc>
          <w:tcPr>
            <w:tcW w:w="360" w:type="dxa"/>
            <w:tcBorders>
              <w:top w:val="nil"/>
              <w:left w:val="nil"/>
              <w:bottom w:val="nil"/>
              <w:right w:val="nil"/>
            </w:tcBorders>
          </w:tcPr>
          <w:p w:rsidR="00DA5EB3" w:rsidRDefault="00DA5EB3">
            <w:pPr>
              <w:rPr>
                <w:sz w:val="10"/>
              </w:rPr>
            </w:pPr>
          </w:p>
        </w:tc>
        <w:tc>
          <w:tcPr>
            <w:tcW w:w="4914" w:type="dxa"/>
            <w:vMerge/>
            <w:tcBorders>
              <w:top w:val="nil"/>
              <w:left w:val="nil"/>
              <w:bottom w:val="nil"/>
              <w:right w:val="nil"/>
            </w:tcBorders>
          </w:tcPr>
          <w:p w:rsidR="00DA5EB3" w:rsidRDefault="00DA5EB3">
            <w:pPr>
              <w:rPr>
                <w:sz w:val="10"/>
              </w:rPr>
            </w:pPr>
          </w:p>
        </w:tc>
      </w:tr>
      <w:tr w:rsidR="00DA5EB3" w:rsidTr="008B169D">
        <w:trPr>
          <w:cantSplit/>
          <w:trHeight w:val="179"/>
        </w:trPr>
        <w:tc>
          <w:tcPr>
            <w:tcW w:w="993" w:type="dxa"/>
            <w:tcBorders>
              <w:top w:val="nil"/>
              <w:left w:val="nil"/>
              <w:bottom w:val="nil"/>
              <w:right w:val="nil"/>
            </w:tcBorders>
          </w:tcPr>
          <w:p w:rsidR="00DA5EB3" w:rsidRDefault="00DA5EB3">
            <w:pPr>
              <w:rPr>
                <w:sz w:val="27"/>
              </w:rPr>
            </w:pPr>
            <w:r>
              <w:rPr>
                <w:sz w:val="27"/>
              </w:rPr>
              <w:t>На №</w:t>
            </w:r>
          </w:p>
        </w:tc>
        <w:tc>
          <w:tcPr>
            <w:tcW w:w="1309" w:type="dxa"/>
            <w:gridSpan w:val="2"/>
            <w:tcBorders>
              <w:top w:val="nil"/>
              <w:left w:val="nil"/>
              <w:bottom w:val="single" w:sz="4" w:space="0" w:color="auto"/>
              <w:right w:val="nil"/>
            </w:tcBorders>
          </w:tcPr>
          <w:p w:rsidR="00DA5EB3" w:rsidRDefault="00DA5EB3">
            <w:pPr>
              <w:rPr>
                <w:sz w:val="27"/>
              </w:rPr>
            </w:pPr>
          </w:p>
        </w:tc>
        <w:tc>
          <w:tcPr>
            <w:tcW w:w="540" w:type="dxa"/>
            <w:gridSpan w:val="2"/>
            <w:tcBorders>
              <w:top w:val="nil"/>
              <w:left w:val="nil"/>
              <w:bottom w:val="nil"/>
              <w:right w:val="nil"/>
            </w:tcBorders>
          </w:tcPr>
          <w:p w:rsidR="00DA5EB3" w:rsidRDefault="00DA5EB3">
            <w:pPr>
              <w:rPr>
                <w:sz w:val="27"/>
              </w:rPr>
            </w:pPr>
            <w:r>
              <w:rPr>
                <w:sz w:val="27"/>
              </w:rPr>
              <w:t>от</w:t>
            </w:r>
          </w:p>
        </w:tc>
        <w:tc>
          <w:tcPr>
            <w:tcW w:w="1260" w:type="dxa"/>
            <w:tcBorders>
              <w:top w:val="nil"/>
              <w:left w:val="nil"/>
              <w:bottom w:val="single" w:sz="4" w:space="0" w:color="auto"/>
              <w:right w:val="nil"/>
            </w:tcBorders>
          </w:tcPr>
          <w:p w:rsidR="00DA5EB3" w:rsidRDefault="00DA5EB3">
            <w:pPr>
              <w:rPr>
                <w:sz w:val="27"/>
              </w:rPr>
            </w:pPr>
          </w:p>
        </w:tc>
        <w:tc>
          <w:tcPr>
            <w:tcW w:w="360" w:type="dxa"/>
            <w:tcBorders>
              <w:top w:val="nil"/>
              <w:left w:val="nil"/>
              <w:bottom w:val="nil"/>
              <w:right w:val="nil"/>
            </w:tcBorders>
          </w:tcPr>
          <w:p w:rsidR="00DA5EB3" w:rsidRDefault="00DA5EB3">
            <w:pPr>
              <w:rPr>
                <w:sz w:val="27"/>
              </w:rPr>
            </w:pPr>
          </w:p>
        </w:tc>
        <w:tc>
          <w:tcPr>
            <w:tcW w:w="4914" w:type="dxa"/>
            <w:vMerge/>
            <w:tcBorders>
              <w:top w:val="nil"/>
              <w:left w:val="nil"/>
              <w:bottom w:val="nil"/>
              <w:right w:val="nil"/>
            </w:tcBorders>
          </w:tcPr>
          <w:p w:rsidR="00DA5EB3" w:rsidRDefault="00DA5EB3">
            <w:pPr>
              <w:rPr>
                <w:sz w:val="27"/>
              </w:rPr>
            </w:pPr>
          </w:p>
        </w:tc>
      </w:tr>
    </w:tbl>
    <w:p w:rsidR="00FA137A" w:rsidRDefault="00FA137A" w:rsidP="00FA137A">
      <w:pPr>
        <w:jc w:val="center"/>
        <w:rPr>
          <w:b/>
          <w:sz w:val="28"/>
          <w:szCs w:val="28"/>
        </w:rPr>
      </w:pPr>
    </w:p>
    <w:p w:rsidR="00FA137A" w:rsidRDefault="00FA137A" w:rsidP="00FA137A">
      <w:pPr>
        <w:jc w:val="center"/>
        <w:rPr>
          <w:b/>
          <w:sz w:val="28"/>
          <w:szCs w:val="28"/>
        </w:rPr>
      </w:pPr>
    </w:p>
    <w:p w:rsidR="00FA137A" w:rsidRPr="00DF34BD" w:rsidRDefault="00FA137A" w:rsidP="00FA137A">
      <w:pPr>
        <w:jc w:val="center"/>
        <w:rPr>
          <w:b/>
          <w:sz w:val="26"/>
          <w:szCs w:val="26"/>
        </w:rPr>
      </w:pPr>
      <w:r w:rsidRPr="00DF34BD">
        <w:rPr>
          <w:b/>
          <w:sz w:val="26"/>
          <w:szCs w:val="26"/>
        </w:rPr>
        <w:t>О Т Ч Е Т</w:t>
      </w:r>
    </w:p>
    <w:p w:rsidR="00FA137A" w:rsidRPr="00DF34BD" w:rsidRDefault="00FA137A" w:rsidP="00FA137A">
      <w:pPr>
        <w:jc w:val="center"/>
        <w:rPr>
          <w:sz w:val="26"/>
          <w:szCs w:val="26"/>
        </w:rPr>
      </w:pPr>
      <w:r w:rsidRPr="00DF34BD">
        <w:rPr>
          <w:b/>
          <w:sz w:val="26"/>
          <w:szCs w:val="26"/>
        </w:rPr>
        <w:t xml:space="preserve">о </w:t>
      </w:r>
      <w:r w:rsidR="00A44521" w:rsidRPr="00DF34BD">
        <w:rPr>
          <w:b/>
          <w:sz w:val="26"/>
          <w:szCs w:val="26"/>
        </w:rPr>
        <w:t>проведенных процедурах оценки</w:t>
      </w:r>
      <w:r w:rsidRPr="00DF34BD">
        <w:rPr>
          <w:b/>
          <w:sz w:val="26"/>
          <w:szCs w:val="26"/>
        </w:rPr>
        <w:t xml:space="preserve"> регулирующего воздействия проекта </w:t>
      </w:r>
      <w:r w:rsidR="00404272" w:rsidRPr="00DF34BD">
        <w:rPr>
          <w:b/>
          <w:sz w:val="26"/>
          <w:szCs w:val="26"/>
        </w:rPr>
        <w:t xml:space="preserve">Закона Республики Марий Эл «О внесении изменений </w:t>
      </w:r>
      <w:r w:rsidR="00A44521" w:rsidRPr="00DF34BD">
        <w:rPr>
          <w:b/>
          <w:sz w:val="26"/>
          <w:szCs w:val="26"/>
        </w:rPr>
        <w:br/>
      </w:r>
      <w:r w:rsidR="00404272" w:rsidRPr="00DF34BD">
        <w:rPr>
          <w:b/>
          <w:sz w:val="26"/>
          <w:szCs w:val="26"/>
        </w:rPr>
        <w:t>в Закон Республики Марий Эл «О рег</w:t>
      </w:r>
      <w:r w:rsidR="00A44521" w:rsidRPr="00DF34BD">
        <w:rPr>
          <w:b/>
          <w:sz w:val="26"/>
          <w:szCs w:val="26"/>
        </w:rPr>
        <w:t xml:space="preserve">улировании отдельных отношений </w:t>
      </w:r>
      <w:r w:rsidR="00404272" w:rsidRPr="00DF34BD">
        <w:rPr>
          <w:b/>
          <w:sz w:val="26"/>
          <w:szCs w:val="26"/>
        </w:rPr>
        <w:t>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sidRPr="00DF34BD">
        <w:rPr>
          <w:b/>
          <w:sz w:val="26"/>
          <w:szCs w:val="26"/>
        </w:rPr>
        <w:t>»</w:t>
      </w:r>
    </w:p>
    <w:p w:rsidR="00FA137A" w:rsidRPr="00DF34BD" w:rsidRDefault="00FA137A" w:rsidP="00FA137A">
      <w:pPr>
        <w:jc w:val="center"/>
        <w:rPr>
          <w:b/>
          <w:sz w:val="26"/>
          <w:szCs w:val="26"/>
        </w:rPr>
      </w:pPr>
    </w:p>
    <w:p w:rsidR="00404272" w:rsidRPr="00DF34BD" w:rsidRDefault="00404272" w:rsidP="00FA137A">
      <w:pPr>
        <w:jc w:val="center"/>
        <w:rPr>
          <w:b/>
          <w:sz w:val="26"/>
          <w:szCs w:val="26"/>
        </w:rPr>
      </w:pPr>
    </w:p>
    <w:p w:rsidR="00DF34BD" w:rsidRPr="00DF34BD" w:rsidRDefault="00DF34BD" w:rsidP="00DF34BD">
      <w:pPr>
        <w:pStyle w:val="1"/>
        <w:spacing w:before="0" w:after="0"/>
        <w:ind w:firstLine="709"/>
        <w:jc w:val="both"/>
        <w:rPr>
          <w:rFonts w:ascii="Times New Roman" w:hAnsi="Times New Roman" w:cs="Times New Roman"/>
          <w:b w:val="0"/>
          <w:sz w:val="26"/>
          <w:szCs w:val="26"/>
        </w:rPr>
      </w:pPr>
      <w:r w:rsidRPr="00DF34BD">
        <w:rPr>
          <w:rFonts w:ascii="Times New Roman" w:hAnsi="Times New Roman" w:cs="Times New Roman"/>
          <w:b w:val="0"/>
          <w:sz w:val="26"/>
          <w:szCs w:val="26"/>
        </w:rPr>
        <w:t>1. Представленный п</w:t>
      </w:r>
      <w:r w:rsidRPr="00DF34BD">
        <w:rPr>
          <w:rFonts w:ascii="Times New Roman" w:hAnsi="Times New Roman" w:cs="Times New Roman"/>
          <w:b w:val="0"/>
          <w:sz w:val="26"/>
          <w:szCs w:val="26"/>
        </w:rPr>
        <w:t xml:space="preserve">роект </w:t>
      </w:r>
      <w:r w:rsidRPr="00DF34BD">
        <w:rPr>
          <w:rFonts w:ascii="Times New Roman" w:hAnsi="Times New Roman" w:cs="Times New Roman"/>
          <w:b w:val="0"/>
          <w:spacing w:val="-2"/>
          <w:sz w:val="26"/>
          <w:szCs w:val="26"/>
        </w:rPr>
        <w:t xml:space="preserve">Закона </w:t>
      </w:r>
      <w:r w:rsidRPr="00DF34BD">
        <w:rPr>
          <w:rFonts w:ascii="Times New Roman" w:hAnsi="Times New Roman" w:cs="Times New Roman"/>
          <w:b w:val="0"/>
          <w:sz w:val="26"/>
          <w:szCs w:val="26"/>
        </w:rPr>
        <w:t xml:space="preserve">Республики Марий Эл </w:t>
      </w:r>
      <w:r w:rsidRPr="00DF34BD">
        <w:rPr>
          <w:rFonts w:ascii="Times New Roman" w:hAnsi="Times New Roman" w:cs="Times New Roman"/>
          <w:b w:val="0"/>
          <w:sz w:val="26"/>
          <w:szCs w:val="26"/>
        </w:rPr>
        <w:br/>
      </w:r>
      <w:r w:rsidRPr="00DF34BD">
        <w:rPr>
          <w:rFonts w:ascii="Times New Roman" w:hAnsi="Times New Roman" w:cs="Times New Roman"/>
          <w:sz w:val="26"/>
          <w:szCs w:val="26"/>
        </w:rPr>
        <w:t>«</w:t>
      </w:r>
      <w:r w:rsidRPr="00DF34BD">
        <w:rPr>
          <w:rFonts w:ascii="Times New Roman" w:hAnsi="Times New Roman" w:cs="Times New Roman"/>
          <w:b w:val="0"/>
          <w:sz w:val="26"/>
          <w:szCs w:val="26"/>
        </w:rPr>
        <w:t xml:space="preserve">О внесении изменений </w:t>
      </w:r>
      <w:r w:rsidRPr="00DF34BD">
        <w:rPr>
          <w:rFonts w:ascii="Times New Roman" w:hAnsi="Times New Roman" w:cs="Times New Roman"/>
          <w:b w:val="0"/>
          <w:sz w:val="26"/>
          <w:szCs w:val="26"/>
        </w:rPr>
        <w:t xml:space="preserve">в Закон Республики Марий Эл </w:t>
      </w:r>
      <w:r w:rsidRPr="00DF34BD">
        <w:rPr>
          <w:rFonts w:ascii="Times New Roman" w:hAnsi="Times New Roman" w:cs="Times New Roman"/>
          <w:b w:val="0"/>
          <w:sz w:val="26"/>
          <w:szCs w:val="26"/>
        </w:rPr>
        <w:br/>
      </w:r>
      <w:r w:rsidRPr="00DF34BD">
        <w:rPr>
          <w:rFonts w:ascii="Times New Roman" w:hAnsi="Times New Roman" w:cs="Times New Roman"/>
          <w:b w:val="0"/>
          <w:sz w:val="26"/>
          <w:szCs w:val="26"/>
        </w:rPr>
        <w:t>«О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предполагает обеспечить реализацию права пассажиров на оплату проезда электронными средствами оплаты непосредственно в транспортных средствах.</w:t>
      </w:r>
    </w:p>
    <w:p w:rsidR="00DF34BD" w:rsidRPr="00DF34BD" w:rsidRDefault="00DF34BD" w:rsidP="00DF34BD">
      <w:pPr>
        <w:pStyle w:val="1"/>
        <w:spacing w:before="0" w:after="0"/>
        <w:ind w:firstLine="709"/>
        <w:jc w:val="both"/>
        <w:rPr>
          <w:rFonts w:ascii="Times New Roman" w:hAnsi="Times New Roman" w:cs="Times New Roman"/>
          <w:b w:val="0"/>
          <w:sz w:val="26"/>
          <w:szCs w:val="26"/>
        </w:rPr>
      </w:pPr>
      <w:r w:rsidRPr="00DF34BD">
        <w:rPr>
          <w:rFonts w:ascii="Times New Roman" w:hAnsi="Times New Roman" w:cs="Times New Roman"/>
          <w:b w:val="0"/>
          <w:sz w:val="26"/>
          <w:szCs w:val="26"/>
        </w:rPr>
        <w:t>2. </w:t>
      </w:r>
      <w:r w:rsidRPr="00DF34BD">
        <w:rPr>
          <w:rFonts w:ascii="Times New Roman" w:hAnsi="Times New Roman" w:cs="Times New Roman"/>
          <w:b w:val="0"/>
          <w:sz w:val="26"/>
          <w:szCs w:val="26"/>
        </w:rPr>
        <w:t xml:space="preserve">Указанный проект Закона подготовлен в целях реализации Федерального закона от 13 июля 2015 г. № 220-ФЗ </w:t>
      </w:r>
      <w:r w:rsidRPr="00DF34BD">
        <w:rPr>
          <w:rFonts w:ascii="Times New Roman" w:hAnsi="Times New Roman" w:cs="Times New Roman"/>
          <w:b w:val="0"/>
          <w:sz w:val="26"/>
          <w:szCs w:val="26"/>
        </w:rPr>
        <w:br/>
        <w:t xml:space="preserve">«Об организации регулярных перевозок пассажиров и багажа автомобильным транспортом и городским наземным электрическим транспортом </w:t>
      </w:r>
      <w:r>
        <w:rPr>
          <w:rFonts w:ascii="Times New Roman" w:hAnsi="Times New Roman" w:cs="Times New Roman"/>
          <w:b w:val="0"/>
          <w:sz w:val="26"/>
          <w:szCs w:val="26"/>
        </w:rPr>
        <w:br/>
      </w:r>
      <w:r w:rsidRPr="00DF34BD">
        <w:rPr>
          <w:rFonts w:ascii="Times New Roman" w:hAnsi="Times New Roman" w:cs="Times New Roman"/>
          <w:b w:val="0"/>
          <w:sz w:val="26"/>
          <w:szCs w:val="26"/>
        </w:rPr>
        <w:t xml:space="preserve">в Российской Федерации и о внесении изменений </w:t>
      </w:r>
      <w:r w:rsidRPr="00DF34BD">
        <w:rPr>
          <w:rFonts w:ascii="Times New Roman" w:hAnsi="Times New Roman" w:cs="Times New Roman"/>
          <w:b w:val="0"/>
          <w:sz w:val="26"/>
          <w:szCs w:val="26"/>
        </w:rPr>
        <w:br/>
        <w:t xml:space="preserve">в отдельные законодательные акты Российской Федерации» (далее –Федеральный закон). </w:t>
      </w:r>
    </w:p>
    <w:p w:rsidR="00DF34BD" w:rsidRPr="00DF34BD" w:rsidRDefault="00DF34BD" w:rsidP="00DF34BD">
      <w:pPr>
        <w:ind w:firstLine="709"/>
        <w:jc w:val="both"/>
        <w:rPr>
          <w:sz w:val="26"/>
          <w:szCs w:val="26"/>
        </w:rPr>
      </w:pPr>
      <w:r w:rsidRPr="00DF34BD">
        <w:rPr>
          <w:sz w:val="26"/>
          <w:szCs w:val="26"/>
        </w:rPr>
        <w:t>3</w:t>
      </w:r>
      <w:r w:rsidR="009F3F84">
        <w:rPr>
          <w:sz w:val="26"/>
          <w:szCs w:val="26"/>
        </w:rPr>
        <w:t>.</w:t>
      </w:r>
      <w:r w:rsidRPr="00DF34BD">
        <w:rPr>
          <w:sz w:val="26"/>
          <w:szCs w:val="26"/>
        </w:rPr>
        <w:t> </w:t>
      </w:r>
      <w:r w:rsidRPr="00DF34BD">
        <w:rPr>
          <w:sz w:val="26"/>
          <w:szCs w:val="26"/>
        </w:rPr>
        <w:t xml:space="preserve">В настоящее время в Республике Марий Эл отсутствует нормативный правовой документ, закрепляющий обязанность перевозчиков использовать оборудование для приема электронных средств оплаты проезда. Этот правовой пробел не позволяет гражданам выбирать способ оплаты за проезд наличными или безналичными средствами, в то время как в повседневной жизни практически в каждом магазине можно расплатиться в любой </w:t>
      </w:r>
      <w:r>
        <w:rPr>
          <w:sz w:val="26"/>
          <w:szCs w:val="26"/>
        </w:rPr>
        <w:br/>
      </w:r>
      <w:r w:rsidRPr="00DF34BD">
        <w:rPr>
          <w:sz w:val="26"/>
          <w:szCs w:val="26"/>
        </w:rPr>
        <w:t xml:space="preserve">из перечисленных форм оплаты. Сами перевозчики не заинтересованы </w:t>
      </w:r>
      <w:r>
        <w:rPr>
          <w:sz w:val="26"/>
          <w:szCs w:val="26"/>
        </w:rPr>
        <w:br/>
      </w:r>
      <w:r w:rsidRPr="00DF34BD">
        <w:rPr>
          <w:sz w:val="26"/>
          <w:szCs w:val="26"/>
        </w:rPr>
        <w:t xml:space="preserve">в установлении устройств безналичной оплаты проезда в автобусах, поэтому </w:t>
      </w:r>
      <w:r w:rsidRPr="00DF34BD">
        <w:rPr>
          <w:sz w:val="26"/>
          <w:szCs w:val="26"/>
        </w:rPr>
        <w:lastRenderedPageBreak/>
        <w:t>данную проблему можно решить только путем государственного регулирования. Цели принятия данного нормативного правового акта Республики Марий Эл полностью соответствуют целям законодательства Российской Федерации в данной сфере.</w:t>
      </w:r>
    </w:p>
    <w:p w:rsidR="00DF34BD" w:rsidRPr="00DF34BD" w:rsidRDefault="00DF34BD" w:rsidP="00DF34BD">
      <w:pPr>
        <w:ind w:firstLine="709"/>
        <w:jc w:val="both"/>
        <w:rPr>
          <w:sz w:val="26"/>
          <w:szCs w:val="26"/>
        </w:rPr>
      </w:pPr>
      <w:r w:rsidRPr="00DF34BD">
        <w:rPr>
          <w:sz w:val="26"/>
          <w:szCs w:val="26"/>
        </w:rPr>
        <w:t>4. </w:t>
      </w:r>
      <w:r w:rsidRPr="00DF34BD">
        <w:rPr>
          <w:sz w:val="26"/>
          <w:szCs w:val="26"/>
        </w:rPr>
        <w:t>Специальное исследование данной проблемы не проводилось.</w:t>
      </w:r>
    </w:p>
    <w:p w:rsidR="00DF34BD" w:rsidRPr="00DF34BD" w:rsidRDefault="00DF34BD" w:rsidP="00DF34BD">
      <w:pPr>
        <w:ind w:firstLine="709"/>
        <w:jc w:val="both"/>
        <w:rPr>
          <w:sz w:val="26"/>
          <w:szCs w:val="26"/>
        </w:rPr>
      </w:pPr>
      <w:r w:rsidRPr="00DF34BD">
        <w:rPr>
          <w:sz w:val="26"/>
          <w:szCs w:val="26"/>
        </w:rPr>
        <w:t>5</w:t>
      </w:r>
      <w:r w:rsidR="00112C96">
        <w:rPr>
          <w:sz w:val="26"/>
          <w:szCs w:val="26"/>
        </w:rPr>
        <w:t>.</w:t>
      </w:r>
      <w:r w:rsidRPr="00DF34BD">
        <w:rPr>
          <w:sz w:val="26"/>
          <w:szCs w:val="26"/>
        </w:rPr>
        <w:t> </w:t>
      </w:r>
      <w:r w:rsidRPr="00DF34BD">
        <w:rPr>
          <w:sz w:val="26"/>
          <w:szCs w:val="26"/>
        </w:rPr>
        <w:t>Для реализации системы безналичной оплаты проезда рассматривались два концептуальных варианта решения: установка валидаторов и POS-терминалов. Валидаторы являются стационарными устройствами, которые крепятся на жесткие поручни или специальные конструкции в салоне автобуса. POS-терминалы – это мобильные переносные устройства.</w:t>
      </w:r>
    </w:p>
    <w:p w:rsidR="00DF34BD" w:rsidRPr="00DF34BD" w:rsidRDefault="00DF34BD" w:rsidP="00DF34BD">
      <w:pPr>
        <w:ind w:firstLine="709"/>
        <w:jc w:val="both"/>
        <w:rPr>
          <w:sz w:val="26"/>
          <w:szCs w:val="26"/>
        </w:rPr>
      </w:pPr>
      <w:r w:rsidRPr="00DF34BD">
        <w:rPr>
          <w:sz w:val="26"/>
          <w:szCs w:val="26"/>
        </w:rPr>
        <w:t>6</w:t>
      </w:r>
      <w:r w:rsidR="00112C96">
        <w:rPr>
          <w:sz w:val="26"/>
          <w:szCs w:val="26"/>
        </w:rPr>
        <w:t>.</w:t>
      </w:r>
      <w:r w:rsidRPr="00DF34BD">
        <w:rPr>
          <w:sz w:val="26"/>
          <w:szCs w:val="26"/>
        </w:rPr>
        <w:t> </w:t>
      </w:r>
      <w:r w:rsidRPr="00DF34BD">
        <w:rPr>
          <w:sz w:val="26"/>
          <w:szCs w:val="26"/>
        </w:rPr>
        <w:t>При формировании концептуальных вариантов решения проблемы использовался международный опыт и практика внедрения устройств для безналичной оплаты проезда в российских регионах.</w:t>
      </w:r>
    </w:p>
    <w:p w:rsidR="00DF34BD" w:rsidRPr="00DF34BD" w:rsidRDefault="00DF34BD" w:rsidP="00DF34BD">
      <w:pPr>
        <w:ind w:firstLine="709"/>
        <w:jc w:val="both"/>
        <w:rPr>
          <w:sz w:val="26"/>
          <w:szCs w:val="26"/>
        </w:rPr>
      </w:pPr>
      <w:r w:rsidRPr="00DF34BD">
        <w:rPr>
          <w:sz w:val="26"/>
          <w:szCs w:val="26"/>
        </w:rPr>
        <w:t>7.1</w:t>
      </w:r>
      <w:r w:rsidR="00112C96">
        <w:rPr>
          <w:sz w:val="26"/>
          <w:szCs w:val="26"/>
        </w:rPr>
        <w:t>.</w:t>
      </w:r>
      <w:r w:rsidRPr="00DF34BD">
        <w:rPr>
          <w:sz w:val="26"/>
          <w:szCs w:val="26"/>
        </w:rPr>
        <w:t> </w:t>
      </w:r>
      <w:r w:rsidRPr="00DF34BD">
        <w:rPr>
          <w:sz w:val="26"/>
          <w:szCs w:val="26"/>
        </w:rPr>
        <w:t xml:space="preserve">Установка валидаторов. Субъекты предпринимательской деятельности (перевозчики) будут обязаны установить данные устройства </w:t>
      </w:r>
      <w:r>
        <w:rPr>
          <w:sz w:val="26"/>
          <w:szCs w:val="26"/>
        </w:rPr>
        <w:br/>
      </w:r>
      <w:r w:rsidRPr="00DF34BD">
        <w:rPr>
          <w:sz w:val="26"/>
          <w:szCs w:val="26"/>
        </w:rPr>
        <w:t xml:space="preserve">в каждое транспортное средство. Пассажир подносит карту </w:t>
      </w:r>
      <w:r w:rsidRPr="00DF34BD">
        <w:rPr>
          <w:sz w:val="26"/>
          <w:szCs w:val="26"/>
        </w:rPr>
        <w:br/>
        <w:t xml:space="preserve">к валидатору, после чего со счета пассажира списывается сумма равная стоимости одного проезда, а также печатается проездной билет. Данные </w:t>
      </w:r>
      <w:r>
        <w:rPr>
          <w:sz w:val="26"/>
          <w:szCs w:val="26"/>
        </w:rPr>
        <w:br/>
      </w:r>
      <w:r w:rsidRPr="00DF34BD">
        <w:rPr>
          <w:sz w:val="26"/>
          <w:szCs w:val="26"/>
        </w:rPr>
        <w:t xml:space="preserve">по всем транзакциям передаются по GSM каналу в режиме реального времени. Платежи с использованием валидатора не требуют ввода пин-кода, поэтому вся операция занимает всего лишь несколько секунд. Таким образом, использование валидаторов исключает возникновение очередей в период высокого пассажиропотока, так как не требуется проводить расчеты </w:t>
      </w:r>
      <w:r>
        <w:rPr>
          <w:sz w:val="26"/>
          <w:szCs w:val="26"/>
        </w:rPr>
        <w:br/>
      </w:r>
      <w:r w:rsidRPr="00DF34BD">
        <w:rPr>
          <w:sz w:val="26"/>
          <w:szCs w:val="26"/>
        </w:rPr>
        <w:t xml:space="preserve">с пассажирами в виде приема наличных средств </w:t>
      </w:r>
      <w:r w:rsidRPr="00DF34BD">
        <w:rPr>
          <w:sz w:val="26"/>
          <w:szCs w:val="26"/>
        </w:rPr>
        <w:br/>
        <w:t xml:space="preserve">и выдачи сдачи. Выгода перевозчика заключается в отказе от услуг кондуктора. Сложившийся уровень развития технологий </w:t>
      </w:r>
      <w:r w:rsidRPr="00DF34BD">
        <w:rPr>
          <w:sz w:val="26"/>
          <w:szCs w:val="26"/>
        </w:rPr>
        <w:br/>
        <w:t xml:space="preserve">и инфраструктуры позволяет внедрить систему безналичной оплаты проезда. Возникновения необоснованных расходов у граждан не будет, так как банковские карты в настоящее время широко распространены </w:t>
      </w:r>
      <w:r w:rsidRPr="00DF34BD">
        <w:rPr>
          <w:sz w:val="26"/>
          <w:szCs w:val="26"/>
        </w:rPr>
        <w:br/>
        <w:t>у населения, и прием наличных платежей будет существовать в прежнем объеме. Возникновения необоснованных расходов у перевозчиков не будет, так как согласно изученному опыту внедрения указанных систем в некоторых российских регионах операторы систем безналичной оплаты проезда предоставляют валидаторы в безвозмездное пользование. Возникновения необоснованных расходов республиканского бюджета Республики Марий Эл не планируется.</w:t>
      </w:r>
    </w:p>
    <w:p w:rsidR="00DF34BD" w:rsidRPr="00DF34BD" w:rsidRDefault="00DF34BD" w:rsidP="00DF34BD">
      <w:pPr>
        <w:ind w:firstLine="709"/>
        <w:jc w:val="both"/>
        <w:rPr>
          <w:sz w:val="26"/>
          <w:szCs w:val="26"/>
        </w:rPr>
      </w:pPr>
      <w:r w:rsidRPr="00DF34BD">
        <w:rPr>
          <w:sz w:val="26"/>
          <w:szCs w:val="26"/>
        </w:rPr>
        <w:t>7.2</w:t>
      </w:r>
      <w:r w:rsidR="00112C96">
        <w:rPr>
          <w:sz w:val="26"/>
          <w:szCs w:val="26"/>
        </w:rPr>
        <w:t>.</w:t>
      </w:r>
      <w:bookmarkStart w:id="0" w:name="_GoBack"/>
      <w:bookmarkEnd w:id="0"/>
      <w:r w:rsidRPr="00DF34BD">
        <w:rPr>
          <w:sz w:val="26"/>
          <w:szCs w:val="26"/>
        </w:rPr>
        <w:t> </w:t>
      </w:r>
      <w:r w:rsidRPr="00DF34BD">
        <w:rPr>
          <w:sz w:val="26"/>
          <w:szCs w:val="26"/>
        </w:rPr>
        <w:t xml:space="preserve">Установка POS-терминалов. Все кондукторы перевозчика оснащаются POS-терминалами для приема платежей по банковским картам. Это современный и удобный способ оплаты, а для совершения платежа можно использовать банковские карты с магнитной полосой, чиповые карты, а также карты с технологией бесконтактной оплаты. Помимо банковских карт, терминалы поддерживают и любые другие устройства с технологией бесконтактной оплаты: часы, браслеты или смартфоны с поддержкой Apple Pay, Samsung Pay, Android Pay. Использование терминалов на транспорте, позволяет отказаться от использования устаревших катушек с билетами </w:t>
      </w:r>
      <w:r>
        <w:rPr>
          <w:sz w:val="26"/>
          <w:szCs w:val="26"/>
        </w:rPr>
        <w:br/>
      </w:r>
      <w:r w:rsidRPr="00DF34BD">
        <w:rPr>
          <w:sz w:val="26"/>
          <w:szCs w:val="26"/>
        </w:rPr>
        <w:t xml:space="preserve">и перейти на печать проездных билетов непосредственно на терминале. Выгода перевозчика заключается в возможности использовать один терминал на нескольких транспортных средствах. Сложившийся уровень развития </w:t>
      </w:r>
      <w:r w:rsidRPr="00DF34BD">
        <w:rPr>
          <w:sz w:val="26"/>
          <w:szCs w:val="26"/>
        </w:rPr>
        <w:lastRenderedPageBreak/>
        <w:t xml:space="preserve">технологий и инфраструктуры позволяет внедрить систему безналичной оплаты проезда. Возникновения необоснованных расходов у граждан </w:t>
      </w:r>
      <w:r w:rsidRPr="00DF34BD">
        <w:rPr>
          <w:sz w:val="26"/>
          <w:szCs w:val="26"/>
        </w:rPr>
        <w:br/>
        <w:t xml:space="preserve">не будет, так как банковские карты в настоящее время широко распространены у населения, и прием наличных платежей будет существовать в прежнем объеме. Возникновения необоснованных расходов у перевозчиков не будет, так как согласно изученному опыту внедрения указанных систем </w:t>
      </w:r>
      <w:r>
        <w:rPr>
          <w:sz w:val="26"/>
          <w:szCs w:val="26"/>
        </w:rPr>
        <w:br/>
      </w:r>
      <w:r w:rsidRPr="00DF34BD">
        <w:rPr>
          <w:sz w:val="26"/>
          <w:szCs w:val="26"/>
        </w:rPr>
        <w:t>в некоторых российских регионах операторы систем безналичной оплаты проезда предоставляют POS-терминалы в безвозмездное пользование. Возникновения необоснованных расходов республиканского бюджета Республики Марий Эл не планируется.</w:t>
      </w:r>
    </w:p>
    <w:p w:rsidR="00DF34BD" w:rsidRPr="00DF34BD" w:rsidRDefault="00DF34BD" w:rsidP="00DF34BD">
      <w:pPr>
        <w:ind w:firstLine="709"/>
        <w:jc w:val="both"/>
        <w:rPr>
          <w:sz w:val="26"/>
          <w:szCs w:val="26"/>
        </w:rPr>
      </w:pPr>
      <w:r w:rsidRPr="00DF34BD">
        <w:rPr>
          <w:sz w:val="26"/>
          <w:szCs w:val="26"/>
        </w:rPr>
        <w:t>8. </w:t>
      </w:r>
      <w:r w:rsidRPr="00DF34BD">
        <w:rPr>
          <w:sz w:val="26"/>
          <w:szCs w:val="26"/>
        </w:rPr>
        <w:t xml:space="preserve">Выбор оптимального варианта будет зависеть от класса автобусов, </w:t>
      </w:r>
      <w:r>
        <w:rPr>
          <w:sz w:val="26"/>
          <w:szCs w:val="26"/>
        </w:rPr>
        <w:br/>
      </w:r>
      <w:r w:rsidRPr="00DF34BD">
        <w:rPr>
          <w:sz w:val="26"/>
          <w:szCs w:val="26"/>
        </w:rPr>
        <w:t xml:space="preserve">в которые планируется установить устройства для безналичной оплаты проезда. Окончательный выбор варианта предполагается закрепить </w:t>
      </w:r>
      <w:r>
        <w:rPr>
          <w:sz w:val="26"/>
          <w:szCs w:val="26"/>
        </w:rPr>
        <w:br/>
      </w:r>
      <w:r w:rsidRPr="00DF34BD">
        <w:rPr>
          <w:sz w:val="26"/>
          <w:szCs w:val="26"/>
        </w:rPr>
        <w:t>за оператором системы для безналичной оплаты.</w:t>
      </w:r>
    </w:p>
    <w:p w:rsidR="00DF34BD" w:rsidRPr="00DF34BD" w:rsidRDefault="00DF34BD" w:rsidP="00DF34BD">
      <w:pPr>
        <w:ind w:firstLine="709"/>
        <w:jc w:val="both"/>
        <w:rPr>
          <w:sz w:val="26"/>
          <w:szCs w:val="26"/>
        </w:rPr>
      </w:pPr>
      <w:r w:rsidRPr="00DF34BD">
        <w:rPr>
          <w:sz w:val="26"/>
          <w:szCs w:val="26"/>
        </w:rPr>
        <w:t>9. </w:t>
      </w:r>
      <w:r w:rsidRPr="00DF34BD">
        <w:rPr>
          <w:sz w:val="26"/>
          <w:szCs w:val="26"/>
        </w:rPr>
        <w:t>Оба варианта отвечают критериям административной простоты, гибкости и эффективности.</w:t>
      </w:r>
    </w:p>
    <w:p w:rsidR="00DF34BD" w:rsidRPr="00DF34BD" w:rsidRDefault="00DF34BD" w:rsidP="00DF34BD">
      <w:pPr>
        <w:ind w:firstLine="709"/>
        <w:jc w:val="both"/>
        <w:rPr>
          <w:sz w:val="26"/>
          <w:szCs w:val="26"/>
        </w:rPr>
      </w:pPr>
      <w:r w:rsidRPr="00DF34BD">
        <w:rPr>
          <w:sz w:val="26"/>
          <w:szCs w:val="26"/>
        </w:rPr>
        <w:t>10. </w:t>
      </w:r>
      <w:r w:rsidRPr="00DF34BD">
        <w:rPr>
          <w:sz w:val="26"/>
          <w:szCs w:val="26"/>
        </w:rPr>
        <w:t>Орган, отвечающий за реализацию данного проекта – Министерство транспорта и дорожного хозяйства Республики Марий Эл.</w:t>
      </w:r>
    </w:p>
    <w:p w:rsidR="00DF34BD" w:rsidRPr="00DF34BD" w:rsidRDefault="00DF34BD" w:rsidP="00DF34BD">
      <w:pPr>
        <w:ind w:firstLine="709"/>
        <w:jc w:val="both"/>
        <w:rPr>
          <w:sz w:val="26"/>
          <w:szCs w:val="26"/>
        </w:rPr>
      </w:pPr>
      <w:r w:rsidRPr="00DF34BD">
        <w:rPr>
          <w:sz w:val="26"/>
          <w:szCs w:val="26"/>
        </w:rPr>
        <w:t>11. </w:t>
      </w:r>
      <w:r w:rsidRPr="00DF34BD">
        <w:rPr>
          <w:sz w:val="26"/>
          <w:szCs w:val="26"/>
        </w:rPr>
        <w:t>Необходимости применения исключений по введению регулирования в отношении отдельных групп лиц нет.</w:t>
      </w:r>
    </w:p>
    <w:p w:rsidR="00DF34BD" w:rsidRPr="00DF34BD" w:rsidRDefault="00DF34BD" w:rsidP="00DF34BD">
      <w:pPr>
        <w:ind w:firstLine="709"/>
        <w:jc w:val="both"/>
        <w:rPr>
          <w:sz w:val="26"/>
          <w:szCs w:val="26"/>
        </w:rPr>
      </w:pPr>
      <w:r w:rsidRPr="00DF34BD">
        <w:rPr>
          <w:sz w:val="26"/>
          <w:szCs w:val="26"/>
        </w:rPr>
        <w:t>12. </w:t>
      </w:r>
      <w:r w:rsidRPr="00DF34BD">
        <w:rPr>
          <w:sz w:val="26"/>
          <w:szCs w:val="26"/>
        </w:rPr>
        <w:t xml:space="preserve">Для реализации предлагаемого правового регулирования </w:t>
      </w:r>
      <w:r w:rsidRPr="00DF34BD">
        <w:rPr>
          <w:sz w:val="26"/>
          <w:szCs w:val="26"/>
        </w:rPr>
        <w:br/>
        <w:t xml:space="preserve">не потребуются расходы республиканского бюджета Республики </w:t>
      </w:r>
      <w:r w:rsidRPr="00DF34BD">
        <w:rPr>
          <w:sz w:val="26"/>
          <w:szCs w:val="26"/>
        </w:rPr>
        <w:br/>
        <w:t>Марий Эл.</w:t>
      </w:r>
    </w:p>
    <w:p w:rsidR="00DF34BD" w:rsidRPr="00DF34BD" w:rsidRDefault="00DF34BD" w:rsidP="00DF34BD">
      <w:pPr>
        <w:ind w:firstLine="709"/>
        <w:jc w:val="both"/>
        <w:rPr>
          <w:sz w:val="26"/>
          <w:szCs w:val="26"/>
        </w:rPr>
      </w:pPr>
      <w:r w:rsidRPr="00DF34BD">
        <w:rPr>
          <w:sz w:val="26"/>
          <w:szCs w:val="26"/>
        </w:rPr>
        <w:t>13. </w:t>
      </w:r>
      <w:r w:rsidRPr="00DF34BD">
        <w:rPr>
          <w:sz w:val="26"/>
          <w:szCs w:val="26"/>
        </w:rPr>
        <w:t xml:space="preserve">Предполагается закрепить обязанность перевозчиков использовать устройства для безналичной оплаты проезда в транспортных средствах. Данная мера не повлияет на деятельность указанных субъектов </w:t>
      </w:r>
      <w:r>
        <w:rPr>
          <w:sz w:val="26"/>
          <w:szCs w:val="26"/>
        </w:rPr>
        <w:br/>
      </w:r>
      <w:r w:rsidRPr="00DF34BD">
        <w:rPr>
          <w:sz w:val="26"/>
          <w:szCs w:val="26"/>
        </w:rPr>
        <w:t xml:space="preserve">в отрицательную сторону. Наоборот, установка устройств для приема безналичных платежей позволит уменьшить работу с наличными деньгами, что приведет, в том числе, к сокращению времени на посадку в транспортное средство и освобождению от приема наличных денег водителем в тех автобусах, где нет кондуктора. Для граждан несомненным плюсом является возможность выбора способа оплаты. Таким образом, изменений </w:t>
      </w:r>
      <w:r>
        <w:rPr>
          <w:sz w:val="26"/>
          <w:szCs w:val="26"/>
        </w:rPr>
        <w:br/>
      </w:r>
      <w:r w:rsidRPr="00DF34BD">
        <w:rPr>
          <w:sz w:val="26"/>
          <w:szCs w:val="26"/>
        </w:rPr>
        <w:t xml:space="preserve">в содержании существующих обязанностей указанных субъектов </w:t>
      </w:r>
      <w:r>
        <w:rPr>
          <w:sz w:val="26"/>
          <w:szCs w:val="26"/>
        </w:rPr>
        <w:br/>
      </w:r>
      <w:r w:rsidRPr="00DF34BD">
        <w:rPr>
          <w:sz w:val="26"/>
          <w:szCs w:val="26"/>
        </w:rPr>
        <w:t>не предполагается.</w:t>
      </w:r>
    </w:p>
    <w:p w:rsidR="00DF34BD" w:rsidRPr="00DF34BD" w:rsidRDefault="00DF34BD" w:rsidP="00DF34BD">
      <w:pPr>
        <w:ind w:firstLine="709"/>
        <w:jc w:val="both"/>
        <w:rPr>
          <w:sz w:val="26"/>
          <w:szCs w:val="26"/>
        </w:rPr>
      </w:pPr>
      <w:r w:rsidRPr="00DF34BD">
        <w:rPr>
          <w:sz w:val="26"/>
          <w:szCs w:val="26"/>
        </w:rPr>
        <w:t>14. </w:t>
      </w:r>
      <w:r w:rsidRPr="00DF34BD">
        <w:rPr>
          <w:sz w:val="26"/>
          <w:szCs w:val="26"/>
        </w:rPr>
        <w:t>Иных сведений, позволяющих оценить обоснованность предлагаемого варианта государственного регулирования, не имеется.</w:t>
      </w:r>
    </w:p>
    <w:p w:rsidR="00FA137A" w:rsidRPr="00DF34BD" w:rsidRDefault="00FA137A" w:rsidP="00FA137A">
      <w:pPr>
        <w:jc w:val="both"/>
        <w:rPr>
          <w:sz w:val="26"/>
          <w:szCs w:val="26"/>
        </w:rPr>
      </w:pPr>
    </w:p>
    <w:p w:rsidR="00FA137A" w:rsidRPr="00DF34BD" w:rsidRDefault="00FA137A" w:rsidP="00FA137A">
      <w:pPr>
        <w:jc w:val="both"/>
        <w:rPr>
          <w:sz w:val="26"/>
          <w:szCs w:val="26"/>
        </w:rPr>
      </w:pPr>
    </w:p>
    <w:p w:rsidR="00FA137A" w:rsidRPr="00DF34BD" w:rsidRDefault="00FA137A" w:rsidP="00FA137A">
      <w:pPr>
        <w:jc w:val="both"/>
        <w:rPr>
          <w:sz w:val="26"/>
          <w:szCs w:val="26"/>
        </w:rPr>
      </w:pPr>
    </w:p>
    <w:p w:rsidR="00D920C8" w:rsidRPr="001B60EF" w:rsidRDefault="001B60EF" w:rsidP="00D920C8">
      <w:pPr>
        <w:jc w:val="both"/>
        <w:rPr>
          <w:sz w:val="28"/>
          <w:szCs w:val="28"/>
        </w:rPr>
      </w:pPr>
      <w:r w:rsidRPr="00DF34BD">
        <w:rPr>
          <w:sz w:val="26"/>
          <w:szCs w:val="26"/>
        </w:rPr>
        <w:t>Министр</w:t>
      </w:r>
      <w:r w:rsidR="00D920C8" w:rsidRPr="00DF34BD">
        <w:rPr>
          <w:sz w:val="26"/>
          <w:szCs w:val="26"/>
        </w:rPr>
        <w:tab/>
      </w:r>
      <w:r w:rsidR="00D920C8" w:rsidRPr="00DF34BD">
        <w:rPr>
          <w:sz w:val="26"/>
          <w:szCs w:val="26"/>
        </w:rPr>
        <w:tab/>
      </w:r>
      <w:r w:rsidR="00D920C8" w:rsidRPr="00DF34BD">
        <w:rPr>
          <w:sz w:val="26"/>
          <w:szCs w:val="26"/>
        </w:rPr>
        <w:tab/>
      </w:r>
      <w:r w:rsidR="00D920C8" w:rsidRPr="00DF34BD">
        <w:rPr>
          <w:sz w:val="26"/>
          <w:szCs w:val="26"/>
        </w:rPr>
        <w:tab/>
      </w:r>
      <w:r w:rsidR="00D920C8" w:rsidRPr="00DF34BD">
        <w:rPr>
          <w:sz w:val="26"/>
          <w:szCs w:val="26"/>
        </w:rPr>
        <w:tab/>
      </w:r>
      <w:r w:rsidR="00D920C8" w:rsidRPr="00DF34BD">
        <w:rPr>
          <w:sz w:val="26"/>
          <w:szCs w:val="26"/>
        </w:rPr>
        <w:tab/>
      </w:r>
      <w:r w:rsidR="00114B6D" w:rsidRPr="00DF34BD">
        <w:rPr>
          <w:sz w:val="26"/>
          <w:szCs w:val="26"/>
        </w:rPr>
        <w:tab/>
      </w:r>
      <w:r w:rsidR="00D920C8" w:rsidRPr="00DF34BD">
        <w:rPr>
          <w:sz w:val="26"/>
          <w:szCs w:val="26"/>
        </w:rPr>
        <w:t xml:space="preserve">  </w:t>
      </w:r>
      <w:r w:rsidRPr="00DF34BD">
        <w:rPr>
          <w:sz w:val="26"/>
          <w:szCs w:val="26"/>
        </w:rPr>
        <w:t xml:space="preserve">         </w:t>
      </w:r>
      <w:r w:rsidR="00DF34BD">
        <w:rPr>
          <w:sz w:val="26"/>
          <w:szCs w:val="26"/>
        </w:rPr>
        <w:t xml:space="preserve">   </w:t>
      </w:r>
      <w:r w:rsidRPr="00DF34BD">
        <w:rPr>
          <w:sz w:val="26"/>
          <w:szCs w:val="26"/>
        </w:rPr>
        <w:t xml:space="preserve">   </w:t>
      </w:r>
      <w:r w:rsidR="00D920C8" w:rsidRPr="00DF34BD">
        <w:rPr>
          <w:sz w:val="26"/>
          <w:szCs w:val="26"/>
        </w:rPr>
        <w:t>А.</w:t>
      </w:r>
      <w:r w:rsidRPr="00DF34BD">
        <w:rPr>
          <w:sz w:val="26"/>
          <w:szCs w:val="26"/>
        </w:rPr>
        <w:t>А.Герасименко</w:t>
      </w:r>
    </w:p>
    <w:sectPr w:rsidR="00D920C8" w:rsidRPr="001B60EF" w:rsidSect="005D3836">
      <w:headerReference w:type="default" r:id="rId12"/>
      <w:pgSz w:w="11906" w:h="16838"/>
      <w:pgMar w:top="289" w:right="1134" w:bottom="1134" w:left="1985"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52" w:rsidRDefault="004F1E52" w:rsidP="00515780">
      <w:r>
        <w:separator/>
      </w:r>
    </w:p>
  </w:endnote>
  <w:endnote w:type="continuationSeparator" w:id="0">
    <w:p w:rsidR="004F1E52" w:rsidRDefault="004F1E52" w:rsidP="005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52" w:rsidRDefault="004F1E52" w:rsidP="00515780">
      <w:r>
        <w:separator/>
      </w:r>
    </w:p>
  </w:footnote>
  <w:footnote w:type="continuationSeparator" w:id="0">
    <w:p w:rsidR="004F1E52" w:rsidRDefault="004F1E52" w:rsidP="00515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96" w:rsidRDefault="003723E0">
    <w:pPr>
      <w:pStyle w:val="aa"/>
      <w:jc w:val="right"/>
    </w:pPr>
    <w:r>
      <w:fldChar w:fldCharType="begin"/>
    </w:r>
    <w:r w:rsidR="00EC0196">
      <w:instrText xml:space="preserve"> PAGE   \* MERGEFORMAT </w:instrText>
    </w:r>
    <w:r>
      <w:fldChar w:fldCharType="separate"/>
    </w:r>
    <w:r w:rsidR="00112C96">
      <w:rPr>
        <w:noProof/>
      </w:rPr>
      <w:t>3</w:t>
    </w:r>
    <w:r>
      <w:fldChar w:fldCharType="end"/>
    </w:r>
  </w:p>
  <w:p w:rsidR="00EC0196" w:rsidRDefault="00EC0196">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12C96"/>
    <w:rsid w:val="00114B6D"/>
    <w:rsid w:val="00121CB7"/>
    <w:rsid w:val="001261E9"/>
    <w:rsid w:val="00127EA7"/>
    <w:rsid w:val="001336D9"/>
    <w:rsid w:val="00152381"/>
    <w:rsid w:val="0016373B"/>
    <w:rsid w:val="00187F86"/>
    <w:rsid w:val="001B60EF"/>
    <w:rsid w:val="001D5160"/>
    <w:rsid w:val="001E16B9"/>
    <w:rsid w:val="001E3797"/>
    <w:rsid w:val="001F14B7"/>
    <w:rsid w:val="001F2266"/>
    <w:rsid w:val="00201C34"/>
    <w:rsid w:val="002206C6"/>
    <w:rsid w:val="00225AF2"/>
    <w:rsid w:val="00225BA1"/>
    <w:rsid w:val="0025701A"/>
    <w:rsid w:val="00257B74"/>
    <w:rsid w:val="002727A9"/>
    <w:rsid w:val="00272837"/>
    <w:rsid w:val="00297583"/>
    <w:rsid w:val="002A33F2"/>
    <w:rsid w:val="002A7926"/>
    <w:rsid w:val="002E12CB"/>
    <w:rsid w:val="002E6AB9"/>
    <w:rsid w:val="002F7120"/>
    <w:rsid w:val="00300330"/>
    <w:rsid w:val="00307B00"/>
    <w:rsid w:val="003231A1"/>
    <w:rsid w:val="00332BB2"/>
    <w:rsid w:val="00334233"/>
    <w:rsid w:val="003413D3"/>
    <w:rsid w:val="003454F7"/>
    <w:rsid w:val="00351009"/>
    <w:rsid w:val="003579EF"/>
    <w:rsid w:val="0037105C"/>
    <w:rsid w:val="003723E0"/>
    <w:rsid w:val="00391424"/>
    <w:rsid w:val="003A3F6F"/>
    <w:rsid w:val="003B0D94"/>
    <w:rsid w:val="003F2777"/>
    <w:rsid w:val="00404272"/>
    <w:rsid w:val="0043280A"/>
    <w:rsid w:val="004520CA"/>
    <w:rsid w:val="0045662F"/>
    <w:rsid w:val="00461A85"/>
    <w:rsid w:val="00462116"/>
    <w:rsid w:val="00470D40"/>
    <w:rsid w:val="00487C8F"/>
    <w:rsid w:val="00497CAB"/>
    <w:rsid w:val="004A2D61"/>
    <w:rsid w:val="004C565F"/>
    <w:rsid w:val="004C72DA"/>
    <w:rsid w:val="004E5D22"/>
    <w:rsid w:val="004F1E52"/>
    <w:rsid w:val="004F2BC7"/>
    <w:rsid w:val="004F6024"/>
    <w:rsid w:val="004F7042"/>
    <w:rsid w:val="00514021"/>
    <w:rsid w:val="00514092"/>
    <w:rsid w:val="00515780"/>
    <w:rsid w:val="00574142"/>
    <w:rsid w:val="005960DF"/>
    <w:rsid w:val="005B5B03"/>
    <w:rsid w:val="005D3836"/>
    <w:rsid w:val="00613F0F"/>
    <w:rsid w:val="006204FD"/>
    <w:rsid w:val="00621F86"/>
    <w:rsid w:val="00622403"/>
    <w:rsid w:val="0064106F"/>
    <w:rsid w:val="00644A56"/>
    <w:rsid w:val="00690492"/>
    <w:rsid w:val="006963E4"/>
    <w:rsid w:val="006A0FA9"/>
    <w:rsid w:val="006A2A31"/>
    <w:rsid w:val="006C1DFB"/>
    <w:rsid w:val="006D31E1"/>
    <w:rsid w:val="006D39BA"/>
    <w:rsid w:val="006F3E9B"/>
    <w:rsid w:val="00703F33"/>
    <w:rsid w:val="007126DF"/>
    <w:rsid w:val="00730666"/>
    <w:rsid w:val="00755C49"/>
    <w:rsid w:val="00763E5C"/>
    <w:rsid w:val="00771FD8"/>
    <w:rsid w:val="00773E47"/>
    <w:rsid w:val="00776FDD"/>
    <w:rsid w:val="00797263"/>
    <w:rsid w:val="007A7056"/>
    <w:rsid w:val="007B1521"/>
    <w:rsid w:val="007C7CFD"/>
    <w:rsid w:val="007D7930"/>
    <w:rsid w:val="007E79D3"/>
    <w:rsid w:val="007F3AC0"/>
    <w:rsid w:val="008034E9"/>
    <w:rsid w:val="00805363"/>
    <w:rsid w:val="008128E2"/>
    <w:rsid w:val="0083537D"/>
    <w:rsid w:val="00841635"/>
    <w:rsid w:val="00875BA9"/>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D69FF"/>
    <w:rsid w:val="009E4B64"/>
    <w:rsid w:val="009F3F84"/>
    <w:rsid w:val="009F67BA"/>
    <w:rsid w:val="00A01891"/>
    <w:rsid w:val="00A44521"/>
    <w:rsid w:val="00A52766"/>
    <w:rsid w:val="00A63396"/>
    <w:rsid w:val="00A921DB"/>
    <w:rsid w:val="00A92EC2"/>
    <w:rsid w:val="00AB0D84"/>
    <w:rsid w:val="00AD1673"/>
    <w:rsid w:val="00AF384B"/>
    <w:rsid w:val="00AF6984"/>
    <w:rsid w:val="00B10F13"/>
    <w:rsid w:val="00B21B54"/>
    <w:rsid w:val="00B237C8"/>
    <w:rsid w:val="00B475E2"/>
    <w:rsid w:val="00B51A44"/>
    <w:rsid w:val="00B6083D"/>
    <w:rsid w:val="00B65B0C"/>
    <w:rsid w:val="00B7595E"/>
    <w:rsid w:val="00B90563"/>
    <w:rsid w:val="00BB2924"/>
    <w:rsid w:val="00BC25BF"/>
    <w:rsid w:val="00BC552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F92"/>
    <w:rsid w:val="00CD1D7C"/>
    <w:rsid w:val="00CE0A24"/>
    <w:rsid w:val="00CE0FC0"/>
    <w:rsid w:val="00CF1436"/>
    <w:rsid w:val="00CF3BDD"/>
    <w:rsid w:val="00D0432E"/>
    <w:rsid w:val="00D10C25"/>
    <w:rsid w:val="00D25D4D"/>
    <w:rsid w:val="00D3751C"/>
    <w:rsid w:val="00D520B6"/>
    <w:rsid w:val="00D53585"/>
    <w:rsid w:val="00D70880"/>
    <w:rsid w:val="00D920C8"/>
    <w:rsid w:val="00DA0EDC"/>
    <w:rsid w:val="00DA5EB3"/>
    <w:rsid w:val="00DB4903"/>
    <w:rsid w:val="00DC55A6"/>
    <w:rsid w:val="00DF34BD"/>
    <w:rsid w:val="00E35BD0"/>
    <w:rsid w:val="00E555A1"/>
    <w:rsid w:val="00E7613B"/>
    <w:rsid w:val="00E957EE"/>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A137A"/>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9F0219"/>
  <w15:docId w15:val="{1D73E3B9-1E22-41F6-83C7-BBE1D84D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проведенных процедурах оценки регулирующего воздействия проекта Закона Республики Марий Эл </_x041e__x043f__x0438__x0441__x0430__x043d__x0438__x0435_>
    <_x041f__x0430__x043f__x043a__x0430_ xmlns="270e32b2-1ecd-42b0-ac57-2ab3f1e56f7a">Проект Закона Республики Марий Эл "О внесении изменений в Закон Республики Марий Эл"</_x041f__x0430__x043f__x043a__x0430_>
    <_dlc_DocId xmlns="57504d04-691e-4fc4-8f09-4f19fdbe90f6">XXJ7TYMEEKJ2-3082-476</_dlc_DocId>
    <_dlc_DocIdUrl xmlns="57504d04-691e-4fc4-8f09-4f19fdbe90f6">
      <Url>https://vip.gov.mari.ru/mecon/_layouts/DocIdRedir.aspx?ID=XXJ7TYMEEKJ2-3082-476</Url>
      <Description>XXJ7TYMEEKJ2-3082-476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EF0EF35AA2F2428DBA6809B1396411" ma:contentTypeVersion="3" ma:contentTypeDescription="Создание документа." ma:contentTypeScope="" ma:versionID="f7a3dbc6ac4b3af49500bebf21adda95">
  <xsd:schema xmlns:xsd="http://www.w3.org/2001/XMLSchema" xmlns:xs="http://www.w3.org/2001/XMLSchema" xmlns:p="http://schemas.microsoft.com/office/2006/metadata/properties" xmlns:ns2="57504d04-691e-4fc4-8f09-4f19fdbe90f6" xmlns:ns3="6d7c22ec-c6a4-4777-88aa-bc3c76ac660e" xmlns:ns4="270e32b2-1ecd-42b0-ac57-2ab3f1e56f7a" targetNamespace="http://schemas.microsoft.com/office/2006/metadata/properties" ma:root="true" ma:fieldsID="aae9ece7efbcec1ba99e7a1352bf5935" ns2:_="" ns3:_="" ns4:_="">
    <xsd:import namespace="57504d04-691e-4fc4-8f09-4f19fdbe90f6"/>
    <xsd:import namespace="6d7c22ec-c6a4-4777-88aa-bc3c76ac660e"/>
    <xsd:import namespace="270e32b2-1ecd-42b0-ac57-2ab3f1e56f7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e32b2-1ecd-42b0-ac57-2ab3f1e56f7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Проект Закона О внесении изменений в некоторые законодательные акты Республики Марий Эл"/>
          <xsd:enumeration value="Постановление Правительства Республики Марий Эл от 10 мая 2017 г. № 220"/>
          <xsd:enumeration value="Проект Закона РМЭ О внесении изменения в постановление Правительства Республики Марий Эл от 24 февраля 2021 г. № 67"/>
          <xsd:enumeration value="Проект Закона Республики Марий Эл О внесении изменений в Закон Республики Марий Эл"/>
          <xsd:enumeration value="Проект постановления Правительства Республики Марий Эл &quot;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
          <xsd:enumeration value="Проект постановления Правительства Республики Марий Эл &quot;О внесении изменений в некоторые постановления Правительства Республики Марий Эл&quot;"/>
          <xsd:enumeration value="Проект «Об утверждении Правил предоставления грантов на реализацию проектов в сфере социального предпринимательства»"/>
          <xsd:enumeration value="Закон Республики Марий Эл Об установлении ограничений розничной продажи безалкогольных тонизирующих напитков на территории Республики Марий Эл"/>
          <xsd:enumeration value="Закон Республики Марий Эл &quot;О внесении изменения в Закон Республики Марий Эл «О внесении изменения в Закон Республики Марий Эл «Об административных правонарушениях в Республике Марий Эл»"/>
          <xsd:enumeration value="Проект Закона Республики Марий Эл &quot;О внесении изменений в Закон Республики Марий Эл&quot;"/>
          <xsd:enumeration value="Постановление Правительства Республики Марий Эл от 24.06.2016 № 299 &quot;О внесении изменений в постановление Правительства Республики Марий Эл от 07.07.2015 г № 372"/>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роект закона Республики Марий Эл &quot;О внесении изменений в Закон Республики Марий Эл"/>
          <xsd:enumeration value="Проект закона Республики Марий Эл &quot;О внесении изменений в некоторые законодательные акты Республики Марий Эл&quot;"/>
          <xsd:enumeration value="Проект закона &quot;О внесении изменения в статью 1 Закона Республики Марий Эл&quot;Об установлении дополнительных ограничений розничной продажи алкогольной продукции на территории Республики Марий Эл&quot;"/>
          <xsd:enumeration value="Проект приказа &quot;Об установлении мест на территориях МО 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quot;"/>
          <xsd:enumeration value="Закон Республики Марий Эл от 4 декабря 2017 г. № 60-З &quot;О внесении изменений в статью 7 Закона Республики Марий Эл &quot;Об инвестиционной деятельности, осуществляемой в форме капитальных вложений&quot;"/>
          <xsd:enumeration value="Постановление &quot;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quot;"/>
          <xsd:enumeration value="Проект постановления Правительства РМЭ &quot;О внесении изменений и признании утратившими силу некоторых решений Правительства РМЭ&quot;"/>
          <xsd:enumeration value="Методические материалы"/>
          <xsd:enumeration value="Проект Закона Республики Марий Эл «О внесении изменений в Закон Республики Марий Эл от 5 ноября 2019 г. №35-З»"/>
          <xsd:enumeration value="Постановление Правительства Республики Марий Эл от 5 сентября 2017 г. N 364 &quot;Вопросы государственной поддержки малого и среднего предпринимательства в Республике Марий Эл&quot;"/>
          <xsd:enumeration value="Проект закона Республики Марий Эл «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
          <xsd:enumeration value="Проект закона Республики Марий Эл «О внесении изменения в Закон Республики Марий Эл №4-З от 27.02.2018 г."/>
          <xsd:enumeration value="Приказ Министерства транспорта и дорожного хозяйства Республики Марий Эл от 15 октября 2019 г. № 25-н «Об установлении мест отправление из которых более трех раз в течение одного месяца запрещаетс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88D43F-E89F-4E60-801D-645F60D63C61}"/>
</file>

<file path=customXml/itemProps2.xml><?xml version="1.0" encoding="utf-8"?>
<ds:datastoreItem xmlns:ds="http://schemas.openxmlformats.org/officeDocument/2006/customXml" ds:itemID="{6EA40514-019B-4ECA-B4F4-C4492CA5FC4B}"/>
</file>

<file path=customXml/itemProps3.xml><?xml version="1.0" encoding="utf-8"?>
<ds:datastoreItem xmlns:ds="http://schemas.openxmlformats.org/officeDocument/2006/customXml" ds:itemID="{3431279E-2AE1-4BF6-A137-B955CE8C3CF2}"/>
</file>

<file path=customXml/itemProps4.xml><?xml version="1.0" encoding="utf-8"?>
<ds:datastoreItem xmlns:ds="http://schemas.openxmlformats.org/officeDocument/2006/customXml" ds:itemID="{ABA3204B-FB61-44C1-81FD-A4B5E86EA7A4}"/>
</file>

<file path=customXml/itemProps5.xml><?xml version="1.0" encoding="utf-8"?>
<ds:datastoreItem xmlns:ds="http://schemas.openxmlformats.org/officeDocument/2006/customXml" ds:itemID="{37A94289-B91E-4A63-8118-DE1BF595E310}"/>
</file>

<file path=docProps/app.xml><?xml version="1.0" encoding="utf-8"?>
<Properties xmlns="http://schemas.openxmlformats.org/officeDocument/2006/extended-properties" xmlns:vt="http://schemas.openxmlformats.org/officeDocument/2006/docPropsVTypes">
  <Template>Normal</Template>
  <TotalTime>99</TotalTime>
  <Pages>3</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7</dc:creator>
  <cp:lastModifiedBy>Соколов А.И.</cp:lastModifiedBy>
  <cp:revision>8</cp:revision>
  <cp:lastPrinted>2020-07-15T11:52:00Z</cp:lastPrinted>
  <dcterms:created xsi:type="dcterms:W3CDTF">2020-04-03T11:48:00Z</dcterms:created>
  <dcterms:modified xsi:type="dcterms:W3CDTF">2020-07-15T11:57:00Z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0x0101006DEF0EF35AA2F2428DBA6809B1396411</vt:lpwstr>
  </property>
  <property fmtid="{D5CDD505-2E9C-101B-9397-08002B2CF9AE}" pid="3" name="_dlc_DocIdItemGuid">
    <vt:lpwstr>de95fa24-b96b-4e78-9e83-097c6d1875f3</vt:lpwstr>
  </property>
</Properties>
</file>