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93103" w:rsidRPr="00E93103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>проведения публичных обсуждений результатов правоприменительной практики при осуществлении контрольно-надзорной деятельности Министерством промышленности, экономического развития и торговли Республики Марий Эл в 2019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103" w:rsidRPr="00E93103" w:rsidRDefault="00E93103" w:rsidP="00E9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Министерство промышленности, экономического развития и торговли Республики Марий Эл в 2019 году провело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4 публичных обсуждения результатов правоприменительной практики при осуществлении контрольно-надзорной деятельности (18.01.2019, 18.0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4.2019, 18.07.2019</w:t>
      </w:r>
      <w:proofErr w:type="gramEnd"/>
      <w:r w:rsidR="005A4AAC">
        <w:rPr>
          <w:rFonts w:ascii="Times New Roman" w:hAnsi="Times New Roman" w:cs="Times New Roman"/>
          <w:sz w:val="28"/>
          <w:szCs w:val="28"/>
          <w:lang w:eastAsia="ru-RU"/>
        </w:rPr>
        <w:t>, 18.10.2019) по следующим видам контроля:</w:t>
      </w:r>
    </w:p>
    <w:p w:rsidR="005A4AAC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лицензионн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0CA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3103" w:rsidRPr="007F60CA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в области розничной продажи алкогольной и спиртосодержащей продукции 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в Республике Марий Эл;</w:t>
      </w:r>
    </w:p>
    <w:p w:rsidR="00E93103" w:rsidRPr="007F60CA" w:rsidRDefault="00E93103" w:rsidP="007F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за соблюдением требований законодательства об энергосбережении и о повышении энергетической эффективности на территории Республики Марий Эл;</w:t>
      </w:r>
    </w:p>
    <w:p w:rsidR="005A4AAC" w:rsidRDefault="00E93103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(надзор) за применением регулируемых государством цен (тарифов, надбавок, платы, ставок),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а также за соблюдением стандартов раскрытия информации.</w:t>
      </w:r>
      <w:r w:rsidR="005A4AAC"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4AAC" w:rsidRPr="00E93103" w:rsidRDefault="005A4AAC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>В публичных обсуждениях приняли участие 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мероприятия, а также должностные лица Министерства, уполномоченные на осуществление контрольных функций.</w:t>
      </w:r>
    </w:p>
    <w:p w:rsidR="008E016C" w:rsidRPr="008E016C" w:rsidRDefault="00AC035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bookmarkStart w:id="0" w:name="_GoBack"/>
      <w:bookmarkEnd w:id="0"/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о результатах оспаривания решений, а также 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Выступающими б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ыли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даны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на вопросы,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официальный сайт Министерства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 xml:space="preserve"> и в рамках публичных обсуждений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и предложения по обсуждаемым вопросам не поступали.</w:t>
      </w:r>
    </w:p>
    <w:p w:rsidR="005929EE" w:rsidRPr="005929EE" w:rsidRDefault="007F60CA" w:rsidP="0059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В ходе обсуждений пров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илось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 участников, по результатам которого определена эффективность проведенн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выразили желание в дальнейшем участвовать </w:t>
      </w:r>
      <w:r w:rsidR="005929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>в подобных мероприятиях.</w:t>
      </w:r>
    </w:p>
    <w:p w:rsidR="007E00B9" w:rsidRPr="007E00B9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анкетирования и ответы на вопросы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ежеквартально размещал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сь на официальном сайте 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«Государственный контроль (надзор)»/«Профилактика нарушений»/</w:t>
      </w:r>
      <w:hyperlink r:id="rId11" w:history="1">
        <w:r w:rsidRPr="005A4AAC">
          <w:rPr>
            <w:rFonts w:ascii="Times New Roman" w:hAnsi="Times New Roman" w:cs="Times New Roman"/>
            <w:sz w:val="28"/>
            <w:szCs w:val="28"/>
            <w:lang w:eastAsia="ru-RU"/>
          </w:rPr>
          <w:t>«Публичные обсуждения правоприменительной практики»</w:t>
        </w:r>
      </w:hyperlink>
      <w:r w:rsidRPr="004F2D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60CA" w:rsidRPr="003040C1" w:rsidRDefault="007F60CA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0C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поддержания активного взаимодействия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40C1">
        <w:rPr>
          <w:rFonts w:ascii="Times New Roman" w:hAnsi="Times New Roman" w:cs="Times New Roman"/>
          <w:sz w:val="28"/>
          <w:szCs w:val="28"/>
          <w:lang w:eastAsia="ru-RU"/>
        </w:rPr>
        <w:t xml:space="preserve">с общественностью </w:t>
      </w:r>
      <w:r w:rsidR="003040C1">
        <w:rPr>
          <w:rFonts w:ascii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Pr="003040C1">
        <w:rPr>
          <w:rFonts w:ascii="Times New Roman" w:hAnsi="Times New Roman" w:cs="Times New Roman"/>
          <w:sz w:val="28"/>
          <w:szCs w:val="28"/>
          <w:lang w:eastAsia="ru-RU"/>
        </w:rPr>
        <w:t xml:space="preserve">была организована онлайн-трансляция публичных обсуждений с возможностью комментирования. </w:t>
      </w:r>
    </w:p>
    <w:p w:rsidR="00913C7E" w:rsidRDefault="00913C7E"/>
    <w:sectPr w:rsidR="00913C7E" w:rsidSect="004F2D73">
      <w:headerReference w:type="defaul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A" w:rsidRDefault="001A62EA" w:rsidP="004F2D73">
      <w:pPr>
        <w:spacing w:after="0" w:line="240" w:lineRule="auto"/>
      </w:pPr>
      <w:r>
        <w:separator/>
      </w:r>
    </w:p>
  </w:endnote>
  <w:endnote w:type="continuationSeparator" w:id="0">
    <w:p w:rsidR="001A62EA" w:rsidRDefault="001A62EA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A" w:rsidRDefault="001A62EA" w:rsidP="004F2D73">
      <w:pPr>
        <w:spacing w:after="0" w:line="240" w:lineRule="auto"/>
      </w:pPr>
      <w:r>
        <w:separator/>
      </w:r>
    </w:p>
  </w:footnote>
  <w:footnote w:type="continuationSeparator" w:id="0">
    <w:p w:rsidR="001A62EA" w:rsidRDefault="001A62EA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4F2D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3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A"/>
    <w:rsid w:val="00137DBD"/>
    <w:rsid w:val="0015187D"/>
    <w:rsid w:val="001A62EA"/>
    <w:rsid w:val="00237D4D"/>
    <w:rsid w:val="003040C1"/>
    <w:rsid w:val="004F2D73"/>
    <w:rsid w:val="00540BD0"/>
    <w:rsid w:val="005929EE"/>
    <w:rsid w:val="0059381D"/>
    <w:rsid w:val="005A4AAC"/>
    <w:rsid w:val="005A7F1E"/>
    <w:rsid w:val="006029AF"/>
    <w:rsid w:val="00613619"/>
    <w:rsid w:val="006F5148"/>
    <w:rsid w:val="00736DFB"/>
    <w:rsid w:val="007E00B9"/>
    <w:rsid w:val="007F60CA"/>
    <w:rsid w:val="008E016C"/>
    <w:rsid w:val="008E1731"/>
    <w:rsid w:val="00913C7E"/>
    <w:rsid w:val="00934DC4"/>
    <w:rsid w:val="00A54330"/>
    <w:rsid w:val="00AC035C"/>
    <w:rsid w:val="00BF3E13"/>
    <w:rsid w:val="00C87891"/>
    <w:rsid w:val="00CE79BC"/>
    <w:rsid w:val="00DA5590"/>
    <w:rsid w:val="00DC489F"/>
    <w:rsid w:val="00DE6B0A"/>
    <w:rsid w:val="00E02CB8"/>
    <w:rsid w:val="00E93103"/>
    <w:rsid w:val="00EB2AD8"/>
    <w:rsid w:val="00F40C31"/>
    <w:rsid w:val="00F42FDC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ari-el.gov.ru/mecon/Pages/public-discussions-2019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XXJ7TYMEEKJ2-7769-79</_dlc_DocId>
    <_dlc_DocIdUrl xmlns="57504d04-691e-4fc4-8f09-4f19fdbe90f6">
      <Url>https://vip.gov.mari.ru/mecon/_layouts/DocIdRedir.aspx?ID=XXJ7TYMEEKJ2-7769-79</Url>
      <Description>XXJ7TYMEEKJ2-7769-79</Description>
    </_dlc_DocIdUrl>
    <_x041e__x043f__x0438__x0441__x0430__x043d__x0438__x0435_ xmlns="6d7c22ec-c6a4-4777-88aa-bc3c76ac660e">в 2019 году</_x041e__x043f__x0438__x0441__x0430__x043d__x0438__x0435_>
    <_x041a__x0432__x0430__x0440__x0442__x0430__x043b_ xmlns="d4387ed0-6283-4f2e-b5ff-e26b09730144">IV квартал</_x041a__x0432__x0430__x0440__x0442__x0430__x043b_>
    <_x0032_018_x0020__x0433__x043e__x0434_ xmlns="d4387ed0-6283-4f2e-b5ff-e26b09730144">2019</_x0032_018_x0020__x043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1B7C2-519F-47FF-8197-9914830500DE}"/>
</file>

<file path=customXml/itemProps2.xml><?xml version="1.0" encoding="utf-8"?>
<ds:datastoreItem xmlns:ds="http://schemas.openxmlformats.org/officeDocument/2006/customXml" ds:itemID="{3E07A7D8-4C31-44CA-9ED1-83D864A13B08}"/>
</file>

<file path=customXml/itemProps3.xml><?xml version="1.0" encoding="utf-8"?>
<ds:datastoreItem xmlns:ds="http://schemas.openxmlformats.org/officeDocument/2006/customXml" ds:itemID="{AB287C30-3765-4656-96A7-6A8074677E6A}"/>
</file>

<file path=customXml/itemProps4.xml><?xml version="1.0" encoding="utf-8"?>
<ds:datastoreItem xmlns:ds="http://schemas.openxmlformats.org/officeDocument/2006/customXml" ds:itemID="{B6033D52-274E-46C4-AB62-130D73FDC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Министерством промышленности, экономического развития и торговли Республики Марий Эл</dc:title>
  <dc:creator>Byh001</dc:creator>
  <cp:lastModifiedBy>PetrovPV</cp:lastModifiedBy>
  <cp:revision>5</cp:revision>
  <cp:lastPrinted>2020-01-21T06:23:00Z</cp:lastPrinted>
  <dcterms:created xsi:type="dcterms:W3CDTF">2020-01-21T05:48:00Z</dcterms:created>
  <dcterms:modified xsi:type="dcterms:W3CDTF">2020-01-21T06:23:00Z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f2d2ccc7-ca8c-421c-9fe1-bfb6407808ca</vt:lpwstr>
  </property>
</Properties>
</file>