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3457AB" w:rsidRDefault="003457AB" w:rsidP="003457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457AB" w:rsidRPr="003B7241" w:rsidRDefault="003457AB" w:rsidP="00345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3457AB" w:rsidRPr="003B7241" w:rsidRDefault="003457AB" w:rsidP="003457AB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</w:t>
      </w:r>
      <w:r w:rsidRPr="000A5A71">
        <w:rPr>
          <w:b/>
          <w:sz w:val="28"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6 г"/>
        </w:smartTagPr>
        <w:r w:rsidRPr="000A5A71">
          <w:rPr>
            <w:b/>
            <w:sz w:val="28"/>
            <w:szCs w:val="28"/>
          </w:rPr>
          <w:t>2016 г</w:t>
        </w:r>
      </w:smartTag>
      <w:r w:rsidRPr="000A5A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№</w:t>
      </w:r>
      <w:r w:rsidRPr="000A5A71">
        <w:rPr>
          <w:b/>
          <w:sz w:val="28"/>
          <w:szCs w:val="28"/>
        </w:rPr>
        <w:t xml:space="preserve"> 270 </w:t>
      </w:r>
      <w:r>
        <w:rPr>
          <w:b/>
          <w:sz w:val="28"/>
          <w:szCs w:val="28"/>
        </w:rPr>
        <w:t>«</w:t>
      </w:r>
      <w:r w:rsidRPr="000A5A71">
        <w:rPr>
          <w:b/>
          <w:sz w:val="28"/>
          <w:szCs w:val="28"/>
        </w:rPr>
        <w:t>О регулировании некоторых вопросов государственно-частного партнерства и концессионных соглашений в Республике Марий Эл</w:t>
      </w:r>
      <w:r>
        <w:rPr>
          <w:b/>
          <w:sz w:val="28"/>
          <w:szCs w:val="28"/>
        </w:rPr>
        <w:t>»</w:t>
      </w:r>
    </w:p>
    <w:p w:rsidR="003457AB" w:rsidRPr="00F94D89" w:rsidRDefault="003457AB" w:rsidP="00345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7AB" w:rsidRDefault="003457AB" w:rsidP="003457AB">
      <w:pPr>
        <w:jc w:val="center"/>
        <w:rPr>
          <w:sz w:val="28"/>
          <w:szCs w:val="28"/>
        </w:rPr>
      </w:pPr>
    </w:p>
    <w:p w:rsidR="003457AB" w:rsidRPr="00945575" w:rsidRDefault="003457AB" w:rsidP="003457AB">
      <w:pPr>
        <w:jc w:val="center"/>
        <w:rPr>
          <w:sz w:val="28"/>
          <w:szCs w:val="28"/>
        </w:rPr>
      </w:pPr>
    </w:p>
    <w:p w:rsidR="003457AB" w:rsidRDefault="003457AB" w:rsidP="003457AB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>
        <w:rPr>
          <w:sz w:val="28"/>
          <w:szCs w:val="28"/>
        </w:rPr>
        <w:t xml:space="preserve">          </w:t>
      </w:r>
      <w:r w:rsidRPr="00C57565">
        <w:rPr>
          <w:sz w:val="28"/>
          <w:szCs w:val="28"/>
        </w:rPr>
        <w:t xml:space="preserve">Марий Эл 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>
        <w:rPr>
          <w:sz w:val="28"/>
          <w:szCs w:val="28"/>
        </w:rPr>
        <w:t xml:space="preserve">постановления Правительства Республики Марий Эл </w:t>
      </w:r>
      <w:r w:rsidRPr="00D62A58">
        <w:rPr>
          <w:sz w:val="28"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6 г"/>
        </w:smartTagPr>
        <w:r w:rsidRPr="00D62A58">
          <w:rPr>
            <w:sz w:val="28"/>
            <w:szCs w:val="28"/>
          </w:rPr>
          <w:t>2016 г</w:t>
        </w:r>
      </w:smartTag>
      <w:r w:rsidRPr="00D62A58">
        <w:rPr>
          <w:sz w:val="28"/>
          <w:szCs w:val="28"/>
        </w:rPr>
        <w:t>. № 270 «О регулировании некоторых вопросов государственно-частного партнерства и концессионных соглашений в Республике Марий Эл»</w:t>
      </w:r>
      <w:r>
        <w:rPr>
          <w:sz w:val="28"/>
          <w:szCs w:val="28"/>
        </w:rPr>
        <w:t xml:space="preserve"> (далее - постановление).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536B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9536BA">
        <w:rPr>
          <w:sz w:val="28"/>
          <w:szCs w:val="28"/>
        </w:rPr>
        <w:t xml:space="preserve">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9536BA">
          <w:rPr>
            <w:sz w:val="28"/>
            <w:szCs w:val="28"/>
          </w:rPr>
          <w:t>2015 г</w:t>
        </w:r>
      </w:smartTag>
      <w:r w:rsidRPr="009536BA">
        <w:rPr>
          <w:sz w:val="28"/>
          <w:szCs w:val="28"/>
        </w:rPr>
        <w:t>. № 224-ФЗ «О государственно-частном партнерстве, муниципально</w:t>
      </w:r>
      <w:r>
        <w:rPr>
          <w:sz w:val="28"/>
          <w:szCs w:val="28"/>
        </w:rPr>
        <w:t xml:space="preserve"> </w:t>
      </w:r>
      <w:r w:rsidRPr="009536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6BA">
        <w:rPr>
          <w:sz w:val="28"/>
          <w:szCs w:val="28"/>
        </w:rPr>
        <w:t xml:space="preserve">частном партнерстве в Российской Федерации и внесении изменений в отдельные законодательные акты Российской Федерации» и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536BA">
          <w:rPr>
            <w:sz w:val="28"/>
            <w:szCs w:val="28"/>
          </w:rPr>
          <w:t>2005 г</w:t>
        </w:r>
      </w:smartTag>
      <w:r w:rsidRPr="009536BA">
        <w:rPr>
          <w:sz w:val="28"/>
          <w:szCs w:val="28"/>
        </w:rPr>
        <w:t>. № 115-ФЗ «О концессионных соглашениях».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536B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9536BA">
        <w:rPr>
          <w:sz w:val="28"/>
          <w:szCs w:val="28"/>
        </w:rPr>
        <w:t xml:space="preserve"> на развитие в Республике Марий Эл институциональной среды и нормативно-правовое обеспечение в сфере государственно-частного партнерства.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536BA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</w:t>
      </w:r>
      <w:r w:rsidRPr="009536BA">
        <w:rPr>
          <w:sz w:val="28"/>
          <w:szCs w:val="28"/>
        </w:rPr>
        <w:t xml:space="preserve"> порядок межведомственного взаимодействия органов исполнительной власти Республики Марий Эл и инициаторов проектов на этапах разработки, рассмотрения, реализации и мониторинга проектов государственно-частного партнерства.</w:t>
      </w:r>
    </w:p>
    <w:p w:rsidR="003457AB" w:rsidRPr="00493DB5" w:rsidRDefault="003457AB" w:rsidP="00345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3457AB" w:rsidRPr="00AE70C4" w:rsidRDefault="003457AB" w:rsidP="003457AB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3457AB" w:rsidRDefault="003457AB" w:rsidP="003457AB">
      <w:pPr>
        <w:jc w:val="both"/>
        <w:rPr>
          <w:sz w:val="27"/>
          <w:szCs w:val="27"/>
        </w:rPr>
      </w:pPr>
    </w:p>
    <w:p w:rsidR="003457AB" w:rsidRDefault="003457AB" w:rsidP="003457AB">
      <w:pPr>
        <w:jc w:val="both"/>
        <w:rPr>
          <w:sz w:val="27"/>
          <w:szCs w:val="27"/>
        </w:rPr>
      </w:pPr>
    </w:p>
    <w:p w:rsidR="003457AB" w:rsidRPr="000A1D90" w:rsidRDefault="003457AB" w:rsidP="003457AB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3457AB" w:rsidRPr="00BA3AE8" w:rsidTr="003457AB">
        <w:tc>
          <w:tcPr>
            <w:tcW w:w="3168" w:type="dxa"/>
          </w:tcPr>
          <w:p w:rsidR="003457AB" w:rsidRPr="00BA3AE8" w:rsidRDefault="003457AB" w:rsidP="00BE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BA3A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3457AB" w:rsidRPr="00BA3AE8" w:rsidRDefault="003457AB" w:rsidP="00BE6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3457AB" w:rsidRPr="00BA3AE8" w:rsidRDefault="003457AB" w:rsidP="00BE6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М.Н.Полубарьев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3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4F" w:rsidRDefault="00711E4F" w:rsidP="00363ACC">
      <w:r>
        <w:separator/>
      </w:r>
    </w:p>
  </w:endnote>
  <w:endnote w:type="continuationSeparator" w:id="1">
    <w:p w:rsidR="00711E4F" w:rsidRDefault="00711E4F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4F" w:rsidRDefault="00711E4F" w:rsidP="00363ACC">
      <w:r>
        <w:separator/>
      </w:r>
    </w:p>
  </w:footnote>
  <w:footnote w:type="continuationSeparator" w:id="1">
    <w:p w:rsidR="00711E4F" w:rsidRDefault="00711E4F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E01D2F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345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9269E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E08F2"/>
    <w:rsid w:val="003457AB"/>
    <w:rsid w:val="00363ACC"/>
    <w:rsid w:val="003820CD"/>
    <w:rsid w:val="003C2431"/>
    <w:rsid w:val="003C5D95"/>
    <w:rsid w:val="003F3E30"/>
    <w:rsid w:val="00425879"/>
    <w:rsid w:val="00446B40"/>
    <w:rsid w:val="004935AD"/>
    <w:rsid w:val="004B73B6"/>
    <w:rsid w:val="00553692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11E4F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7EBC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A3CC6"/>
    <w:rsid w:val="00E01D2F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457AB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XXJ7TYMEEKJ2-1309554510-120</_dlc_DocId>
    <_dlc_DocIdUrl xmlns="57504d04-691e-4fc4-8f09-4f19fdbe90f6">
      <Url>https://vip.gov.mari.ru/mecon/_layouts/DocIdRedir.aspx?ID=XXJ7TYMEEKJ2-1309554510-120</Url>
      <Description>XXJ7TYMEEKJ2-1309554510-120</Description>
    </_dlc_DocIdUrl>
    <_x0413__x0440__x0443__x043f__x043f__x0430_ xmlns="aefa7e93-f804-4a12-b958-f49b83582bb2">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16E876A7-0C25-4A73-8C01-532DCC8BB776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2</cp:revision>
  <cp:lastPrinted>2019-08-15T13:02:00Z</cp:lastPrinted>
  <dcterms:created xsi:type="dcterms:W3CDTF">2020-06-18T13:11:00Z</dcterms:created>
  <dcterms:modified xsi:type="dcterms:W3CDTF">2020-06-18T13:11:00Z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bfcdc77d-bed3-4788-b644-6fe8e4ade7b5</vt:lpwstr>
  </property>
</Properties>
</file>